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E8" w:rsidRDefault="006163E8" w:rsidP="006163E8">
      <w:pPr>
        <w:wordWrap w:val="0"/>
        <w:autoSpaceDE w:val="0"/>
        <w:autoSpaceDN w:val="0"/>
        <w:adjustRightInd w:val="0"/>
        <w:spacing w:after="120" w:line="380" w:lineRule="exact"/>
        <w:jc w:val="center"/>
        <w:textAlignment w:val="center"/>
        <w:rPr>
          <w:rFonts w:ascii="ＭＳ 明朝" w:eastAsia="ＭＳ 明朝" w:hAnsi="ＭＳ 明朝" w:cs="Times New Roman"/>
          <w:snapToGrid w:val="0"/>
          <w:szCs w:val="21"/>
        </w:rPr>
      </w:pPr>
      <w:bookmarkStart w:id="0" w:name="_GoBack"/>
      <w:bookmarkEnd w:id="0"/>
    </w:p>
    <w:p w:rsidR="006163E8" w:rsidRPr="006163E8" w:rsidRDefault="006163E8" w:rsidP="006163E8">
      <w:pPr>
        <w:wordWrap w:val="0"/>
        <w:autoSpaceDE w:val="0"/>
        <w:autoSpaceDN w:val="0"/>
        <w:adjustRightInd w:val="0"/>
        <w:spacing w:after="120" w:line="38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整備項目表（公共交通機関の施設）</w:t>
      </w:r>
    </w:p>
    <w:p w:rsidR="006163E8" w:rsidRPr="006163E8" w:rsidRDefault="006163E8" w:rsidP="006163E8">
      <w:pPr>
        <w:wordWrap w:val="0"/>
        <w:autoSpaceDE w:val="0"/>
        <w:autoSpaceDN w:val="0"/>
        <w:adjustRightInd w:val="0"/>
        <w:spacing w:after="12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１　公共交通移動等円滑化経路</w:t>
      </w: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425"/>
        <w:gridCol w:w="1134"/>
        <w:gridCol w:w="283"/>
        <w:gridCol w:w="3402"/>
        <w:gridCol w:w="1103"/>
        <w:gridCol w:w="708"/>
      </w:tblGrid>
      <w:tr w:rsidR="006163E8" w:rsidRPr="006163E8" w:rsidTr="00C16142">
        <w:trPr>
          <w:trHeight w:hRule="exact" w:val="356"/>
        </w:trPr>
        <w:tc>
          <w:tcPr>
            <w:tcW w:w="1985" w:type="dxa"/>
            <w:gridSpan w:val="2"/>
            <w:tcBorders>
              <w:bottom w:val="nil"/>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整備項目</w:t>
            </w:r>
          </w:p>
        </w:tc>
        <w:tc>
          <w:tcPr>
            <w:tcW w:w="4819" w:type="dxa"/>
            <w:gridSpan w:val="3"/>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摘要</w:t>
            </w:r>
          </w:p>
        </w:tc>
      </w:tr>
      <w:tr w:rsidR="006163E8" w:rsidRPr="006163E8" w:rsidTr="00C16142">
        <w:trPr>
          <w:cantSplit/>
          <w:trHeight w:hRule="exact" w:val="498"/>
        </w:trPr>
        <w:tc>
          <w:tcPr>
            <w:tcW w:w="1560" w:type="dxa"/>
            <w:vMerge w:val="restart"/>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公共交通移動等円滑化経路</w:t>
            </w:r>
          </w:p>
        </w:tc>
        <w:tc>
          <w:tcPr>
            <w:tcW w:w="425"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経路</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819" w:type="dxa"/>
            <w:gridSpan w:val="3"/>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公共用通路と公共輸送車両等の乗降口との間の経路</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cantSplit/>
          <w:trHeight w:val="441"/>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819" w:type="dxa"/>
            <w:gridSpan w:val="3"/>
            <w:tcBorders>
              <w:bottom w:val="nil"/>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段の有無</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cantSplit/>
          <w:trHeight w:hRule="exact" w:val="42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5496" w:type="dxa"/>
            <w:gridSpan w:val="4"/>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(有の場合)</w:t>
            </w:r>
          </w:p>
        </w:tc>
      </w:tr>
      <w:tr w:rsidR="006163E8" w:rsidRPr="006163E8" w:rsidTr="00C16142">
        <w:trPr>
          <w:trHeight w:hRule="exact" w:val="728"/>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傾斜路又はエレベーターその他の昇降機の併設</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83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旅客施設に隣接しており、かつ、旅客施設と一体的に利用される他の施設の傾斜路、エレベーター又はエスカレーターを利用することにより、障害者、高齢者等が旅客施設の営業時間内において常時公共用通路と公共輸送車両等の乗降口との間の移動を円滑に行うことができる場合</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85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管理上の理由によりエレベーターその他の昇降機を設置することが困難な場合</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出入口の構造</w:t>
            </w: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r w:rsidRPr="006163E8">
              <w:rPr>
                <w:rFonts w:ascii="ＭＳ 明朝" w:eastAsia="ＭＳ 明朝" w:hAnsi="Century" w:cs="Times New Roman"/>
                <w:szCs w:val="21"/>
              </w:rPr>
              <w:t>90</w:t>
            </w:r>
            <w:r w:rsidRPr="006163E8">
              <w:rPr>
                <w:rFonts w:ascii="ＭＳ 明朝" w:eastAsia="ＭＳ 明朝" w:hAnsi="Century" w:cs="Times New Roman" w:hint="eastAsia"/>
                <w:szCs w:val="21"/>
              </w:rPr>
              <w:t>㎝以上</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279"/>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戸を設ける場合には、自動的に開閉する構造その他車いす使用者が容易に開閉して通過できる構造とし、かつ、その前後に高低差なし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（傾斜路を併設する場合を除く。）</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134"/>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通路等</w:t>
            </w: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幅員</w:t>
            </w:r>
            <w:r w:rsidRPr="006163E8">
              <w:rPr>
                <w:rFonts w:ascii="ＭＳ 明朝" w:eastAsia="ＭＳ 明朝" w:hAnsi="Century" w:cs="Times New Roman"/>
                <w:szCs w:val="21"/>
              </w:rPr>
              <w:t>140</w:t>
            </w:r>
            <w:r w:rsidRPr="006163E8">
              <w:rPr>
                <w:rFonts w:ascii="ＭＳ 明朝" w:eastAsia="ＭＳ 明朝" w:hAnsi="Century" w:cs="Times New Roman" w:hint="eastAsia"/>
                <w:szCs w:val="21"/>
              </w:rPr>
              <w:t>㎝以上</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（構造上の理由によりやむを得ない場合は、通路の末端付近と</w:t>
            </w:r>
            <w:r w:rsidRPr="006163E8">
              <w:rPr>
                <w:rFonts w:ascii="ＭＳ 明朝" w:eastAsia="ＭＳ 明朝" w:hAnsi="Century" w:cs="Times New Roman"/>
                <w:szCs w:val="21"/>
              </w:rPr>
              <w:t>50</w:t>
            </w:r>
            <w:r w:rsidRPr="006163E8">
              <w:rPr>
                <w:rFonts w:ascii="ＭＳ 明朝" w:eastAsia="ＭＳ 明朝" w:hAnsi="Century" w:cs="Times New Roman" w:hint="eastAsia"/>
                <w:szCs w:val="21"/>
              </w:rPr>
              <w:t>m以内ごとに車いすが転回できる場所を設置し、幅員</w:t>
            </w:r>
            <w:r w:rsidRPr="006163E8">
              <w:rPr>
                <w:rFonts w:ascii="ＭＳ 明朝" w:eastAsia="ＭＳ 明朝" w:hAnsi="Century" w:cs="Times New Roman"/>
                <w:szCs w:val="21"/>
              </w:rPr>
              <w:t>120</w:t>
            </w:r>
            <w:r w:rsidRPr="006163E8">
              <w:rPr>
                <w:rFonts w:ascii="ＭＳ 明朝" w:eastAsia="ＭＳ 明朝" w:hAnsi="Century" w:cs="Times New Roman" w:hint="eastAsia"/>
                <w:szCs w:val="21"/>
              </w:rPr>
              <w:t>㎝以上）</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13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戸を設ける場合には、自動的に開閉する構造その他車いす使用者が容易に開閉して通過できる構造とし、かつ、その前後に高低差なし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（傾斜路を併設する場合を除く。）</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7"/>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照明設備の設置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70"/>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傾斜路(階段に代わり、又はこれに併設するものに限る。)の構造</w:t>
            </w:r>
          </w:p>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r w:rsidRPr="006163E8">
              <w:rPr>
                <w:rFonts w:ascii="ＭＳ 明朝" w:eastAsia="ＭＳ 明朝" w:hAnsi="Century" w:cs="Times New Roman"/>
                <w:szCs w:val="21"/>
              </w:rPr>
              <w:t>120</w:t>
            </w:r>
            <w:r w:rsidRPr="006163E8">
              <w:rPr>
                <w:rFonts w:ascii="ＭＳ 明朝" w:eastAsia="ＭＳ 明朝" w:hAnsi="Century" w:cs="Times New Roman" w:hint="eastAsia"/>
                <w:szCs w:val="21"/>
              </w:rPr>
              <w:t>㎝（階段に併設する場合</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szCs w:val="21"/>
              </w:rPr>
              <w:t>90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78"/>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勾配１／</w:t>
            </w:r>
            <w:r w:rsidRPr="006163E8">
              <w:rPr>
                <w:rFonts w:ascii="ＭＳ 明朝" w:eastAsia="ＭＳ 明朝" w:hAnsi="Century" w:cs="Times New Roman"/>
                <w:szCs w:val="21"/>
              </w:rPr>
              <w:t>12</w:t>
            </w:r>
            <w:r w:rsidRPr="006163E8">
              <w:rPr>
                <w:rFonts w:ascii="ＭＳ 明朝" w:eastAsia="ＭＳ 明朝" w:hAnsi="Century" w:cs="Times New Roman" w:hint="eastAsia"/>
                <w:szCs w:val="21"/>
              </w:rPr>
              <w:t>（高さ</w:t>
            </w:r>
            <w:r w:rsidRPr="006163E8">
              <w:rPr>
                <w:rFonts w:ascii="ＭＳ 明朝" w:eastAsia="ＭＳ 明朝" w:hAnsi="Century" w:cs="Times New Roman"/>
                <w:szCs w:val="21"/>
              </w:rPr>
              <w:t>16</w:t>
            </w:r>
            <w:r w:rsidRPr="006163E8">
              <w:rPr>
                <w:rFonts w:ascii="ＭＳ 明朝" w:eastAsia="ＭＳ 明朝" w:hAnsi="Century" w:cs="Times New Roman" w:hint="eastAsia"/>
                <w:szCs w:val="21"/>
              </w:rPr>
              <w:t>㎝以下の場合１／８）以下</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１／</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701"/>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高低差</w:t>
            </w:r>
            <w:r w:rsidRPr="006163E8">
              <w:rPr>
                <w:rFonts w:ascii="ＭＳ 明朝" w:eastAsia="ＭＳ 明朝" w:hAnsi="Century" w:cs="Times New Roman"/>
                <w:szCs w:val="21"/>
              </w:rPr>
              <w:t>75</w:t>
            </w:r>
            <w:r w:rsidRPr="006163E8">
              <w:rPr>
                <w:rFonts w:ascii="ＭＳ 明朝" w:eastAsia="ＭＳ 明朝" w:hAnsi="Century" w:cs="Times New Roman" w:hint="eastAsia"/>
                <w:szCs w:val="21"/>
              </w:rPr>
              <w:t>㎝以内ごとの踏幅</w:t>
            </w:r>
            <w:r w:rsidRPr="006163E8">
              <w:rPr>
                <w:rFonts w:ascii="ＭＳ 明朝" w:eastAsia="ＭＳ 明朝" w:hAnsi="Century" w:cs="Times New Roman"/>
                <w:szCs w:val="21"/>
              </w:rPr>
              <w:t>150</w:t>
            </w:r>
            <w:r w:rsidRPr="006163E8">
              <w:rPr>
                <w:rFonts w:ascii="ＭＳ 明朝" w:eastAsia="ＭＳ 明朝" w:hAnsi="Century" w:cs="Times New Roman" w:hint="eastAsia"/>
                <w:szCs w:val="21"/>
              </w:rPr>
              <w:t>㎝以上の踊場の設置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69"/>
        </w:trPr>
        <w:tc>
          <w:tcPr>
            <w:tcW w:w="1560"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縁端部への５㎝以上の立ち上がり又は側壁の設置</w:t>
            </w:r>
          </w:p>
        </w:tc>
        <w:tc>
          <w:tcPr>
            <w:tcW w:w="1103" w:type="dxa"/>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nil"/>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0"/>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エレベーター</w:t>
            </w:r>
          </w:p>
        </w:tc>
        <w:tc>
          <w:tcPr>
            <w:tcW w:w="3685" w:type="dxa"/>
            <w:gridSpan w:val="2"/>
            <w:tcBorders>
              <w:top w:val="single" w:sz="4" w:space="0" w:color="auto"/>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かご及び昇降路の出入口の有効幅</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szCs w:val="21"/>
              </w:rPr>
              <w:t>80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nil"/>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3"/>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かごの奥行き</w:t>
            </w:r>
            <w:r w:rsidRPr="006163E8">
              <w:rPr>
                <w:rFonts w:ascii="ＭＳ 明朝" w:eastAsia="ＭＳ 明朝" w:hAnsi="Century" w:cs="Times New Roman"/>
                <w:szCs w:val="21"/>
              </w:rPr>
              <w:t>135</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997"/>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乗降ロビーは高低差なし、有効幅及び奥行きそれぞれ</w:t>
            </w:r>
            <w:r w:rsidRPr="006163E8">
              <w:rPr>
                <w:rFonts w:ascii="ＭＳ 明朝" w:eastAsia="ＭＳ 明朝" w:hAnsi="Century" w:cs="Times New Roman"/>
                <w:szCs w:val="21"/>
              </w:rPr>
              <w:t>150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奥行き</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696"/>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かご内及び乗降ロビーに、車いす使用者が利用しやすい位置に制御装置の設置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84"/>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かご内に、停止予定階及び現在位置を表示する装置の設置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53"/>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乗降ロビーに、到着するかごの昇降方向を表示する装置の設置</w:t>
            </w:r>
          </w:p>
        </w:tc>
        <w:tc>
          <w:tcPr>
            <w:tcW w:w="1103" w:type="dxa"/>
            <w:tcBorders>
              <w:top w:val="single" w:sz="4" w:space="0" w:color="auto"/>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nil"/>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35"/>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かごの有効幅</w:t>
            </w:r>
            <w:r w:rsidRPr="006163E8">
              <w:rPr>
                <w:rFonts w:ascii="ＭＳ 明朝" w:eastAsia="ＭＳ 明朝" w:hAnsi="Century" w:cs="Times New Roman"/>
                <w:szCs w:val="21"/>
              </w:rPr>
              <w:t>140cm</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r w:rsidRPr="006163E8">
              <w:rPr>
                <w:rFonts w:ascii="ＭＳ 明朝" w:eastAsia="ＭＳ 明朝" w:hAnsi="Century" w:cs="Times New Roman"/>
                <w:szCs w:val="21"/>
              </w:rPr>
              <w:t>cm</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49"/>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かごは車いすの転回に支障がない構造</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579"/>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かご内に、かご及び昇降路の出入口の戸の開閉状況を確認できる鏡の設置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419"/>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かご内に、手すりの設置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126"/>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692"/>
        </w:trPr>
        <w:tc>
          <w:tcPr>
            <w:tcW w:w="1560"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多数の者が利用し、又は主として視覚障害者が利用するエレベーターの設置（上記規定ほか）＊</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720"/>
        </w:trPr>
        <w:tc>
          <w:tcPr>
            <w:tcW w:w="1560" w:type="dxa"/>
            <w:vMerge w:val="restart"/>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top w:val="nil"/>
              <w:lef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val="restart"/>
            <w:tcBorders>
              <w:top w:val="nil"/>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かご内に、到着階並びにかご及び昇降路の出入口の戸の閉鎖を音声により知らせる装置の設置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tc>
      </w:tr>
      <w:tr w:rsidR="006163E8" w:rsidRPr="006163E8" w:rsidTr="00C16142">
        <w:trPr>
          <w:trHeight w:hRule="exact" w:val="1357"/>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tcBorders>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かご内及び乗降ロビーの制御装置は、視覚障害者が円滑に操作できる構造</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１　文字等の浮き彫り</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２　音声による案内</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３　点字及び前２号に類するもの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tc>
      </w:tr>
      <w:tr w:rsidR="006163E8" w:rsidRPr="006163E8" w:rsidTr="00C16142">
        <w:trPr>
          <w:trHeight w:val="691"/>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val="restart"/>
            <w:tcBorders>
              <w:top w:val="nil"/>
              <w:left w:val="single" w:sz="4" w:space="0" w:color="auto"/>
              <w:bottom w:val="nil"/>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283" w:type="dxa"/>
            <w:vMerge/>
            <w:tcBorders>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402"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かご内又は乗降ロビーに、到着するかごの昇降方向を音声により知らせる装置の設置</w:t>
            </w:r>
          </w:p>
        </w:tc>
        <w:tc>
          <w:tcPr>
            <w:tcW w:w="1103"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p>
        </w:tc>
      </w:tr>
      <w:tr w:rsidR="006163E8" w:rsidRPr="006163E8" w:rsidTr="00C16142">
        <w:trPr>
          <w:trHeight w:hRule="exact" w:val="566"/>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特殊な構造又は使用形態の昇降機の設置</w:t>
            </w: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平成</w:t>
            </w:r>
            <w:r w:rsidRPr="006163E8">
              <w:rPr>
                <w:rFonts w:ascii="ＭＳ 明朝" w:eastAsia="ＭＳ 明朝" w:hAnsi="Century" w:cs="Times New Roman"/>
                <w:szCs w:val="21"/>
              </w:rPr>
              <w:t>12</w:t>
            </w:r>
            <w:r w:rsidRPr="006163E8">
              <w:rPr>
                <w:rFonts w:ascii="ＭＳ 明朝" w:eastAsia="ＭＳ 明朝" w:hAnsi="Century" w:cs="Times New Roman" w:hint="eastAsia"/>
                <w:szCs w:val="21"/>
              </w:rPr>
              <w:t>年建設省告示第</w:t>
            </w:r>
            <w:r w:rsidRPr="006163E8">
              <w:rPr>
                <w:rFonts w:ascii="ＭＳ 明朝" w:eastAsia="ＭＳ 明朝" w:hAnsi="Century" w:cs="Times New Roman"/>
                <w:szCs w:val="21"/>
              </w:rPr>
              <w:t>1413</w:t>
            </w:r>
            <w:r w:rsidRPr="006163E8">
              <w:rPr>
                <w:rFonts w:ascii="ＭＳ 明朝" w:eastAsia="ＭＳ 明朝" w:hAnsi="Century" w:cs="Times New Roman" w:hint="eastAsia"/>
                <w:szCs w:val="21"/>
              </w:rPr>
              <w:t>号第１第９号に規定するもの</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1003"/>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かごの有効幅</w:t>
            </w:r>
            <w:r w:rsidRPr="006163E8">
              <w:rPr>
                <w:rFonts w:ascii="ＭＳ 明朝" w:eastAsia="ＭＳ 明朝" w:hAnsi="Century" w:cs="Times New Roman"/>
                <w:szCs w:val="21"/>
              </w:rPr>
              <w:t>70cm</w:t>
            </w:r>
            <w:r w:rsidRPr="006163E8">
              <w:rPr>
                <w:rFonts w:ascii="ＭＳ 明朝" w:eastAsia="ＭＳ 明朝" w:hAnsi="Century" w:cs="Times New Roman" w:hint="eastAsia"/>
                <w:szCs w:val="21"/>
              </w:rPr>
              <w:t>以上かつ奥行き</w:t>
            </w:r>
            <w:r w:rsidRPr="006163E8">
              <w:rPr>
                <w:rFonts w:ascii="ＭＳ 明朝" w:eastAsia="ＭＳ 明朝" w:hAnsi="Century" w:cs="Times New Roman"/>
                <w:szCs w:val="21"/>
              </w:rPr>
              <w:t>120cm</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r w:rsidRPr="006163E8">
              <w:rPr>
                <w:rFonts w:ascii="ＭＳ 明朝" w:eastAsia="ＭＳ 明朝" w:hAnsi="Century" w:cs="Times New Roman"/>
                <w:szCs w:val="21"/>
              </w:rPr>
              <w:t>cm</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奥行き</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r w:rsidRPr="006163E8">
              <w:rPr>
                <w:rFonts w:ascii="ＭＳ 明朝" w:eastAsia="ＭＳ 明朝" w:hAnsi="Century" w:cs="Times New Roman"/>
                <w:szCs w:val="21"/>
              </w:rPr>
              <w:t>cm</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hRule="exact" w:val="711"/>
        </w:trPr>
        <w:tc>
          <w:tcPr>
            <w:tcW w:w="1560"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車いす使用者がかご内で方向を変更する必要がある場合、かごの有効幅及び奥行きを十分に確保</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44"/>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top w:val="nil"/>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p>
        </w:tc>
        <w:tc>
          <w:tcPr>
            <w:tcW w:w="3685" w:type="dxa"/>
            <w:gridSpan w:val="2"/>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かご及び昇降路の出入口の戸にガラス等がはめ込まれていること又はかご外及びかご内に画像を表示する設備が設置されていることにより、かごの内外で互いに視認できる構造</w:t>
            </w:r>
          </w:p>
        </w:tc>
        <w:tc>
          <w:tcPr>
            <w:tcW w:w="1103" w:type="dxa"/>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nil"/>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977"/>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val="restart"/>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エスカレーター</w:t>
            </w:r>
          </w:p>
        </w:tc>
        <w:tc>
          <w:tcPr>
            <w:tcW w:w="3685" w:type="dxa"/>
            <w:gridSpan w:val="2"/>
            <w:tcBorders>
              <w:left w:val="single" w:sz="4" w:space="0" w:color="auto"/>
              <w:righ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上り専用のものと下り専用のものをそれぞれ設置</w:t>
            </w:r>
          </w:p>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（専ら一方方向に移動する場合を除く。）</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885"/>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righ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滑りにくい材料による踏み段の表面及びくし板の仕上げ</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20"/>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昇降口において、同一平面上に３枚以上の踏み段</w:t>
            </w:r>
          </w:p>
        </w:tc>
        <w:tc>
          <w:tcPr>
            <w:tcW w:w="1103" w:type="dxa"/>
            <w:tcBorders>
              <w:lef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42"/>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明度差等により踏み段相互の境界を容易に識別できる配色</w:t>
            </w:r>
          </w:p>
        </w:tc>
        <w:tc>
          <w:tcPr>
            <w:tcW w:w="1103" w:type="dxa"/>
            <w:tcBorders>
              <w:lef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50"/>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明度差等によりくし板と踏み段との境界を容易に識別できる配色</w:t>
            </w:r>
          </w:p>
        </w:tc>
        <w:tc>
          <w:tcPr>
            <w:tcW w:w="1103" w:type="dxa"/>
            <w:tcBorders>
              <w:lef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572"/>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上端及び下端に近接する通路に、進入の可否を表示</w:t>
            </w:r>
          </w:p>
        </w:tc>
        <w:tc>
          <w:tcPr>
            <w:tcW w:w="1103" w:type="dxa"/>
            <w:tcBorders>
              <w:top w:val="single" w:sz="4" w:space="0" w:color="auto"/>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有・無</w:t>
            </w:r>
          </w:p>
        </w:tc>
        <w:tc>
          <w:tcPr>
            <w:tcW w:w="708" w:type="dxa"/>
            <w:tcBorders>
              <w:top w:val="single" w:sz="4" w:space="0" w:color="auto"/>
              <w:left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410"/>
        </w:trPr>
        <w:tc>
          <w:tcPr>
            <w:tcW w:w="1560"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nil"/>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有効幅</w:t>
            </w:r>
            <w:r w:rsidRPr="006163E8">
              <w:rPr>
                <w:rFonts w:ascii="ＭＳ 明朝" w:eastAsia="ＭＳ 明朝" w:hAnsi="Century" w:cs="Times New Roman"/>
                <w:szCs w:val="21"/>
              </w:rPr>
              <w:t>80</w:t>
            </w:r>
            <w:r w:rsidRPr="006163E8">
              <w:rPr>
                <w:rFonts w:ascii="ＭＳ 明朝" w:eastAsia="ＭＳ 明朝" w:hAnsi="Century" w:cs="Times New Roman" w:hint="eastAsia"/>
                <w:szCs w:val="21"/>
              </w:rPr>
              <w:t>㎝以上＊＊</w:t>
            </w:r>
          </w:p>
        </w:tc>
        <w:tc>
          <w:tcPr>
            <w:tcW w:w="1103" w:type="dxa"/>
            <w:tcBorders>
              <w:top w:val="single" w:sz="4" w:space="0" w:color="auto"/>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w:t>
            </w:r>
          </w:p>
        </w:tc>
        <w:tc>
          <w:tcPr>
            <w:tcW w:w="708" w:type="dxa"/>
            <w:tcBorders>
              <w:top w:val="single" w:sz="4" w:space="0" w:color="auto"/>
              <w:left w:val="single" w:sz="4" w:space="0" w:color="auto"/>
              <w:bottom w:val="single" w:sz="4" w:space="0" w:color="auto"/>
              <w:right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r w:rsidR="006163E8" w:rsidRPr="006163E8" w:rsidTr="00C16142">
        <w:trPr>
          <w:trHeight w:val="984"/>
        </w:trPr>
        <w:tc>
          <w:tcPr>
            <w:tcW w:w="1560" w:type="dxa"/>
            <w:vMerge/>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425" w:type="dxa"/>
            <w:vMerge/>
            <w:tcBorders>
              <w:top w:val="nil"/>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1134" w:type="dxa"/>
            <w:vMerge/>
            <w:tcBorders>
              <w:left w:val="single" w:sz="4" w:space="0" w:color="auto"/>
              <w:bottom w:val="single" w:sz="4" w:space="0" w:color="auto"/>
              <w:right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c>
          <w:tcPr>
            <w:tcW w:w="3685" w:type="dxa"/>
            <w:gridSpan w:val="2"/>
            <w:tcBorders>
              <w:left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踏み段の面を車いす使用者が円滑に昇降するために必要な広さとすることができる構造、かつ、車止めの設置＊＊</w:t>
            </w:r>
          </w:p>
        </w:tc>
        <w:tc>
          <w:tcPr>
            <w:tcW w:w="1103" w:type="dxa"/>
            <w:tcBorders>
              <w:left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適・否</w:t>
            </w:r>
          </w:p>
        </w:tc>
        <w:tc>
          <w:tcPr>
            <w:tcW w:w="708" w:type="dxa"/>
            <w:tcBorders>
              <w:left w:val="single" w:sz="4" w:space="0" w:color="auto"/>
              <w:bottom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p>
        </w:tc>
      </w:tr>
    </w:tbl>
    <w:p w:rsidR="006163E8" w:rsidRPr="006163E8" w:rsidRDefault="006163E8" w:rsidP="006163E8">
      <w:pPr>
        <w:autoSpaceDE w:val="0"/>
        <w:autoSpaceDN w:val="0"/>
        <w:adjustRightInd w:val="0"/>
        <w:spacing w:line="21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注　１　＊印の整備基準については、自動車の駐車の用に供する施設に設けるものを除く。</w:t>
      </w:r>
    </w:p>
    <w:p w:rsidR="006163E8" w:rsidRPr="006163E8" w:rsidRDefault="006163E8" w:rsidP="006163E8">
      <w:pPr>
        <w:autoSpaceDE w:val="0"/>
        <w:autoSpaceDN w:val="0"/>
        <w:adjustRightInd w:val="0"/>
        <w:spacing w:line="210" w:lineRule="exact"/>
        <w:ind w:left="630" w:hangingChars="300" w:hanging="630"/>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 xml:space="preserve">　　２　＊＊印の整備基準については、複数のエスカレーターが隣接した位置に設けられる場合、そのうち１のみが適合していれば足りるものとする。</w:t>
      </w:r>
    </w:p>
    <w:p w:rsidR="006163E8" w:rsidRPr="006163E8" w:rsidRDefault="006163E8" w:rsidP="006163E8">
      <w:pPr>
        <w:wordWrap w:val="0"/>
        <w:autoSpaceDE w:val="0"/>
        <w:autoSpaceDN w:val="0"/>
        <w:adjustRightInd w:val="0"/>
        <w:spacing w:line="380" w:lineRule="exact"/>
        <w:textAlignment w:val="center"/>
        <w:rPr>
          <w:rFonts w:ascii="ＭＳ 明朝" w:eastAsia="ＭＳ 明朝" w:hAnsi="Century" w:cs="Times New Roman"/>
          <w:szCs w:val="21"/>
        </w:rPr>
      </w:pPr>
    </w:p>
    <w:p w:rsidR="006163E8" w:rsidRPr="006163E8" w:rsidRDefault="006163E8" w:rsidP="006163E8">
      <w:pPr>
        <w:wordWrap w:val="0"/>
        <w:autoSpaceDE w:val="0"/>
        <w:autoSpaceDN w:val="0"/>
        <w:adjustRightInd w:val="0"/>
        <w:spacing w:line="380" w:lineRule="exact"/>
        <w:textAlignment w:val="center"/>
        <w:rPr>
          <w:rFonts w:ascii="ＭＳ 明朝" w:eastAsia="ＭＳ 明朝" w:hAnsi="Century" w:cs="Times New Roman"/>
          <w:szCs w:val="21"/>
        </w:rPr>
      </w:pPr>
      <w:r w:rsidRPr="006163E8">
        <w:rPr>
          <w:rFonts w:ascii="ＭＳ 明朝" w:eastAsia="ＭＳ 明朝" w:hAnsi="Century" w:cs="Times New Roman" w:hint="eastAsia"/>
          <w:szCs w:val="21"/>
        </w:rPr>
        <w:t>２　通路等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381"/>
        </w:trPr>
        <w:tc>
          <w:tcPr>
            <w:tcW w:w="2127"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pacing w:val="60"/>
                <w:kern w:val="0"/>
                <w:szCs w:val="21"/>
                <w:fitText w:val="1266" w:id="1269978372"/>
              </w:rPr>
              <w:t>整備項</w:t>
            </w:r>
            <w:r w:rsidRPr="006163E8">
              <w:rPr>
                <w:rFonts w:ascii="ＭＳ 明朝" w:eastAsia="ＭＳ 明朝" w:hAnsi="ＭＳ 明朝" w:cs="Times New Roman" w:hint="eastAsia"/>
                <w:snapToGrid w:val="0"/>
                <w:spacing w:val="30"/>
                <w:kern w:val="0"/>
                <w:szCs w:val="21"/>
                <w:fitText w:val="1266" w:id="1269978372"/>
              </w:rPr>
              <w:t>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摘要</w:t>
            </w:r>
          </w:p>
        </w:tc>
      </w:tr>
      <w:tr w:rsidR="006163E8" w:rsidRPr="006163E8" w:rsidTr="00C16142">
        <w:trPr>
          <w:trHeight w:val="409"/>
        </w:trPr>
        <w:tc>
          <w:tcPr>
            <w:tcW w:w="2127" w:type="dxa"/>
            <w:vMerge w:val="restart"/>
          </w:tcPr>
          <w:p w:rsidR="006163E8" w:rsidRPr="006163E8" w:rsidRDefault="006163E8" w:rsidP="006163E8">
            <w:pPr>
              <w:wordWrap w:val="0"/>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通路等</w:t>
            </w:r>
          </w:p>
        </w:tc>
        <w:tc>
          <w:tcPr>
            <w:tcW w:w="4819" w:type="dxa"/>
            <w:vAlign w:val="center"/>
          </w:tcPr>
          <w:p w:rsidR="006163E8" w:rsidRPr="006163E8" w:rsidRDefault="006163E8" w:rsidP="006163E8">
            <w:pPr>
              <w:wordWrap w:val="0"/>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3554"/>
        </w:trPr>
        <w:tc>
          <w:tcPr>
            <w:tcW w:w="2127" w:type="dxa"/>
            <w:vMerge/>
            <w:tcBorders>
              <w:bottom w:val="single" w:sz="4" w:space="0" w:color="auto"/>
            </w:tcBorders>
            <w:vAlign w:val="center"/>
          </w:tcPr>
          <w:p w:rsidR="006163E8" w:rsidRPr="006163E8" w:rsidRDefault="006163E8" w:rsidP="006163E8">
            <w:pPr>
              <w:wordWrap w:val="0"/>
              <w:autoSpaceDE w:val="0"/>
              <w:autoSpaceDN w:val="0"/>
              <w:adjustRightInd w:val="0"/>
              <w:spacing w:before="60" w:line="210" w:lineRule="exact"/>
              <w:textAlignment w:val="center"/>
              <w:rPr>
                <w:rFonts w:ascii="ＭＳ 明朝" w:eastAsia="ＭＳ 明朝" w:hAnsi="ＭＳ 明朝" w:cs="Times New Roman"/>
                <w:snapToGrid w:val="0"/>
                <w:szCs w:val="21"/>
              </w:rPr>
            </w:pPr>
          </w:p>
        </w:tc>
        <w:tc>
          <w:tcPr>
            <w:tcW w:w="4819" w:type="dxa"/>
            <w:tcBorders>
              <w:top w:val="nil"/>
              <w:bottom w:val="single" w:sz="4" w:space="0" w:color="auto"/>
            </w:tcBorders>
          </w:tcPr>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段の構造</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両側への手すりの設置</w:t>
            </w:r>
          </w:p>
          <w:p w:rsidR="006163E8" w:rsidRPr="006163E8" w:rsidRDefault="006163E8" w:rsidP="006163E8">
            <w:pPr>
              <w:wordWrap w:val="0"/>
              <w:autoSpaceDE w:val="0"/>
              <w:autoSpaceDN w:val="0"/>
              <w:adjustRightInd w:val="0"/>
              <w:spacing w:before="40" w:after="10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手すりの端部付近への階段の通ずる場所を示す点字の設置</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回り階段でないこと</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粗面又は滑りにくい材料による表面の</w:t>
            </w:r>
          </w:p>
          <w:p w:rsidR="006163E8" w:rsidRPr="006163E8" w:rsidRDefault="006163E8" w:rsidP="006163E8">
            <w:pPr>
              <w:wordWrap w:val="0"/>
              <w:autoSpaceDE w:val="0"/>
              <w:autoSpaceDN w:val="0"/>
              <w:adjustRightInd w:val="0"/>
              <w:spacing w:before="40" w:after="100" w:line="210" w:lineRule="exact"/>
              <w:ind w:firstLineChars="100" w:firstLine="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仕上げ</w:t>
            </w:r>
          </w:p>
          <w:p w:rsidR="006163E8" w:rsidRPr="006163E8" w:rsidRDefault="006163E8" w:rsidP="006163E8">
            <w:pPr>
              <w:wordWrap w:val="0"/>
              <w:autoSpaceDE w:val="0"/>
              <w:autoSpaceDN w:val="0"/>
              <w:adjustRightInd w:val="0"/>
              <w:spacing w:before="40"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５　識別しやすく、かつ、つまずきにくい構造</w:t>
            </w:r>
          </w:p>
          <w:p w:rsidR="006163E8" w:rsidRPr="006163E8" w:rsidRDefault="006163E8" w:rsidP="006163E8">
            <w:pPr>
              <w:wordWrap w:val="0"/>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６　側面が壁でない場合の立ち上がりの設置</w:t>
            </w:r>
          </w:p>
          <w:p w:rsidR="006163E8" w:rsidRPr="006163E8" w:rsidRDefault="006163E8" w:rsidP="006163E8">
            <w:pPr>
              <w:wordWrap w:val="0"/>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７　照明設備の設置</w:t>
            </w:r>
          </w:p>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８　高低差300cm以内ごとの踏幅150cm以上の</w:t>
            </w:r>
          </w:p>
          <w:p w:rsidR="006163E8" w:rsidRPr="006163E8" w:rsidRDefault="006163E8" w:rsidP="006163E8">
            <w:pPr>
              <w:wordWrap w:val="0"/>
              <w:autoSpaceDE w:val="0"/>
              <w:autoSpaceDN w:val="0"/>
              <w:adjustRightInd w:val="0"/>
              <w:spacing w:line="210" w:lineRule="exact"/>
              <w:ind w:firstLineChars="100" w:firstLine="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踊場の設置</w:t>
            </w:r>
          </w:p>
        </w:tc>
        <w:tc>
          <w:tcPr>
            <w:tcW w:w="1103" w:type="dxa"/>
            <w:tcBorders>
              <w:top w:val="nil"/>
              <w:bottom w:val="single" w:sz="4" w:space="0" w:color="auto"/>
            </w:tcBorders>
            <w:vAlign w:val="center"/>
          </w:tcPr>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p w:rsidR="006163E8" w:rsidRPr="006163E8" w:rsidRDefault="006163E8" w:rsidP="006163E8">
            <w:pPr>
              <w:wordWrap w:val="0"/>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c>
          <w:tcPr>
            <w:tcW w:w="708" w:type="dxa"/>
            <w:tcBorders>
              <w:top w:val="single" w:sz="4" w:space="0" w:color="auto"/>
              <w:bottom w:val="single" w:sz="4" w:space="0" w:color="auto"/>
            </w:tcBorders>
          </w:tcPr>
          <w:p w:rsidR="006163E8" w:rsidRPr="006163E8" w:rsidRDefault="006163E8" w:rsidP="006163E8">
            <w:pPr>
              <w:wordWrap w:val="0"/>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階段に代わり、又はこれに併設する傾斜路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cantSplit/>
          <w:trHeight w:val="450"/>
        </w:trPr>
        <w:tc>
          <w:tcPr>
            <w:tcW w:w="2127" w:type="dxa"/>
            <w:tcBorders>
              <w:bottom w:val="nil"/>
            </w:tcBorders>
            <w:vAlign w:val="center"/>
          </w:tcPr>
          <w:p w:rsidR="006163E8" w:rsidRPr="006163E8" w:rsidRDefault="006163E8" w:rsidP="006163E8">
            <w:pPr>
              <w:wordWrap w:val="0"/>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wordWrap w:val="0"/>
              <w:autoSpaceDE w:val="0"/>
              <w:autoSpaceDN w:val="0"/>
              <w:adjustRightInd w:val="0"/>
              <w:spacing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val="542"/>
        </w:trPr>
        <w:tc>
          <w:tcPr>
            <w:tcW w:w="2127" w:type="dxa"/>
            <w:vMerge w:val="restart"/>
            <w:tcBorders>
              <w:top w:val="single" w:sz="4" w:space="0" w:color="auto"/>
            </w:tcBorders>
          </w:tcPr>
          <w:p w:rsidR="006163E8" w:rsidRPr="006163E8" w:rsidRDefault="006163E8" w:rsidP="006163E8">
            <w:pPr>
              <w:wordWrap w:val="0"/>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階段に代わり、又はこれに併設する傾斜路</w:t>
            </w: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両側への手すりの設置</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436"/>
        </w:trPr>
        <w:tc>
          <w:tcPr>
            <w:tcW w:w="2127" w:type="dxa"/>
            <w:vMerge/>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270"/>
        </w:trPr>
        <w:tc>
          <w:tcPr>
            <w:tcW w:w="2127" w:type="dxa"/>
            <w:vMerge/>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傾斜がある部分と踊場の部分の色が識別しやすい</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565"/>
        </w:trPr>
        <w:tc>
          <w:tcPr>
            <w:tcW w:w="2127" w:type="dxa"/>
            <w:vMerge/>
            <w:tcBorders>
              <w:bottom w:val="single" w:sz="4" w:space="0" w:color="auto"/>
            </w:tcBorders>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側面が壁でない場合の立ち上がりの設置</w:t>
            </w:r>
          </w:p>
        </w:tc>
        <w:tc>
          <w:tcPr>
            <w:tcW w:w="1103"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single"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エスカレーター</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cantSplit/>
          <w:trHeight w:val="48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val="585"/>
        </w:trPr>
        <w:tc>
          <w:tcPr>
            <w:tcW w:w="2127" w:type="dxa"/>
            <w:tcBorders>
              <w:top w:val="single" w:sz="4" w:space="0" w:color="auto"/>
            </w:tcBorders>
          </w:tcPr>
          <w:p w:rsidR="006163E8" w:rsidRPr="006163E8" w:rsidRDefault="006163E8" w:rsidP="006163E8">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エスカレーター</w:t>
            </w:r>
          </w:p>
        </w:tc>
        <w:tc>
          <w:tcPr>
            <w:tcW w:w="4819" w:type="dxa"/>
            <w:tcBorders>
              <w:top w:val="single" w:sz="4" w:space="0" w:color="auto"/>
            </w:tcBorders>
            <w:vAlign w:val="center"/>
          </w:tcPr>
          <w:p w:rsidR="006163E8" w:rsidRPr="006163E8" w:rsidRDefault="006163E8" w:rsidP="006163E8">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行き先及び昇降方向を音声により知らせる設備の設置</w:t>
            </w:r>
          </w:p>
        </w:tc>
        <w:tc>
          <w:tcPr>
            <w:tcW w:w="1103" w:type="dxa"/>
            <w:tcBorders>
              <w:top w:val="single" w:sz="4" w:space="0" w:color="auto"/>
            </w:tcBorders>
            <w:vAlign w:val="center"/>
          </w:tcPr>
          <w:p w:rsidR="006163E8" w:rsidRPr="006163E8" w:rsidRDefault="006163E8" w:rsidP="006163E8">
            <w:pPr>
              <w:tabs>
                <w:tab w:val="left" w:pos="1688"/>
              </w:tabs>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single" w:sz="4" w:space="0" w:color="auto"/>
            </w:tcBorders>
            <w:vAlign w:val="center"/>
          </w:tcPr>
          <w:p w:rsidR="006163E8" w:rsidRPr="006163E8" w:rsidRDefault="006163E8" w:rsidP="006163E8">
            <w:pPr>
              <w:tabs>
                <w:tab w:val="left" w:pos="1688"/>
              </w:tabs>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tabs>
          <w:tab w:val="left" w:pos="1688"/>
        </w:tabs>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５　階段</w:t>
      </w:r>
    </w:p>
    <w:p w:rsidR="00B3682E" w:rsidRPr="006163E8" w:rsidRDefault="00B3682E"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502"/>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420"/>
        </w:trPr>
        <w:tc>
          <w:tcPr>
            <w:tcW w:w="2127" w:type="dxa"/>
            <w:vMerge w:val="restart"/>
          </w:tcPr>
          <w:p w:rsidR="006163E8" w:rsidRPr="006163E8" w:rsidRDefault="006163E8" w:rsidP="006163E8">
            <w:pPr>
              <w:autoSpaceDE w:val="0"/>
              <w:autoSpaceDN w:val="0"/>
              <w:adjustRightInd w:val="0"/>
              <w:spacing w:before="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階段</w:t>
            </w: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両側への手すりの設置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75"/>
        </w:trPr>
        <w:tc>
          <w:tcPr>
            <w:tcW w:w="2127" w:type="dxa"/>
            <w:vMerge/>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手すりの端部付近への階段の通ずる場所を示す点字の設置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8"/>
        </w:trPr>
        <w:tc>
          <w:tcPr>
            <w:tcW w:w="2127" w:type="dxa"/>
            <w:vMerge/>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回り階段でないこと</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5"/>
        </w:trPr>
        <w:tc>
          <w:tcPr>
            <w:tcW w:w="2127"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20"/>
        </w:trPr>
        <w:tc>
          <w:tcPr>
            <w:tcW w:w="2127"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識別しやすく、かつ、つまずきにくい構造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360"/>
        </w:trPr>
        <w:tc>
          <w:tcPr>
            <w:tcW w:w="2127"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側面が壁でない場合の立ち上がりの設置</w:t>
            </w:r>
          </w:p>
        </w:tc>
        <w:tc>
          <w:tcPr>
            <w:tcW w:w="1103" w:type="dxa"/>
            <w:tcBorders>
              <w:bottom w:val="nil"/>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97"/>
        </w:trPr>
        <w:tc>
          <w:tcPr>
            <w:tcW w:w="2127" w:type="dxa"/>
            <w:vMerge/>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照明設備の設置</w:t>
            </w:r>
          </w:p>
        </w:tc>
        <w:tc>
          <w:tcPr>
            <w:tcW w:w="1103" w:type="dxa"/>
            <w:tcBorders>
              <w:bottom w:val="nil"/>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nil"/>
            </w:tcBorders>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17"/>
        </w:trPr>
        <w:tc>
          <w:tcPr>
            <w:tcW w:w="2127" w:type="dxa"/>
            <w:tcBorders>
              <w:top w:val="nil"/>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高低差</w:t>
            </w:r>
            <w:r w:rsidRPr="006163E8">
              <w:rPr>
                <w:rFonts w:ascii="ＭＳ 明朝" w:eastAsia="ＭＳ 明朝" w:hAnsi="ＭＳ 明朝" w:cs="Times New Roman"/>
                <w:snapToGrid w:val="0"/>
                <w:szCs w:val="21"/>
              </w:rPr>
              <w:t>300</w:t>
            </w:r>
            <w:r w:rsidRPr="006163E8">
              <w:rPr>
                <w:rFonts w:ascii="ＭＳ 明朝" w:eastAsia="ＭＳ 明朝" w:hAnsi="ＭＳ 明朝" w:cs="Times New Roman" w:hint="eastAsia"/>
                <w:snapToGrid w:val="0"/>
                <w:szCs w:val="21"/>
              </w:rPr>
              <w:t>㎝以内ごとの踏幅</w:t>
            </w:r>
            <w:r w:rsidRPr="006163E8">
              <w:rPr>
                <w:rFonts w:ascii="ＭＳ 明朝" w:eastAsia="ＭＳ 明朝" w:hAnsi="ＭＳ 明朝" w:cs="Times New Roman"/>
                <w:snapToGrid w:val="0"/>
                <w:szCs w:val="21"/>
              </w:rPr>
              <w:t>150</w:t>
            </w:r>
            <w:r w:rsidRPr="006163E8">
              <w:rPr>
                <w:rFonts w:ascii="ＭＳ 明朝" w:eastAsia="ＭＳ 明朝" w:hAnsi="ＭＳ 明朝" w:cs="Times New Roman" w:hint="eastAsia"/>
                <w:snapToGrid w:val="0"/>
                <w:szCs w:val="21"/>
              </w:rPr>
              <w:t>㎝以上の踊場の設置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６　視覚障害者公共交通移動等円滑化経路</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2"/>
        <w:gridCol w:w="425"/>
        <w:gridCol w:w="4819"/>
        <w:gridCol w:w="1103"/>
        <w:gridCol w:w="708"/>
      </w:tblGrid>
      <w:tr w:rsidR="006163E8" w:rsidRPr="006163E8" w:rsidTr="00C16142">
        <w:trPr>
          <w:trHeight w:hRule="exact" w:val="420"/>
        </w:trPr>
        <w:tc>
          <w:tcPr>
            <w:tcW w:w="2127" w:type="dxa"/>
            <w:gridSpan w:val="2"/>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854"/>
        </w:trPr>
        <w:tc>
          <w:tcPr>
            <w:tcW w:w="1702" w:type="dxa"/>
            <w:vMerge w:val="restart"/>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視覚障害者公共交通移動等円滑化経路</w:t>
            </w:r>
          </w:p>
        </w:tc>
        <w:tc>
          <w:tcPr>
            <w:tcW w:w="425" w:type="dxa"/>
            <w:vAlign w:val="center"/>
          </w:tcPr>
          <w:p w:rsidR="006163E8" w:rsidRPr="006163E8" w:rsidRDefault="006163E8" w:rsidP="006163E8">
            <w:pPr>
              <w:widowControl/>
              <w:spacing w:line="210" w:lineRule="exact"/>
              <w:jc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経路</w:t>
            </w: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通路その他これに類するものであって、公共用通路と公共輸送車両等の乗降口との間の経路を構成するもの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6"/>
        </w:trPr>
        <w:tc>
          <w:tcPr>
            <w:tcW w:w="1702"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val="restart"/>
            <w:vAlign w:val="center"/>
          </w:tcPr>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構造</w:t>
            </w: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視覚障害者誘導用ブロック又は音声等による誘導設備の設置＊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986"/>
        </w:trPr>
        <w:tc>
          <w:tcPr>
            <w:tcW w:w="1702"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エレベーターの乗降ロビーに設ける制御装置、出入口の案内設備（音声によるものを除く。）、便所の出入口及び乗車券等販売所までの経路への視覚障害者誘導用ブロック等の設置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709"/>
        </w:trPr>
        <w:tc>
          <w:tcPr>
            <w:tcW w:w="1702"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25"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single" w:sz="4" w:space="0" w:color="auto"/>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階段、傾斜路及びエスカレーターの上端及び下端に近接する通路等への点状ブロック等の設置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注　＊印の整備基準については、視覚障害者の誘導を行う者が常駐する２以上の設備がある場合であって、当該２以上の設備間の誘導が適切に実施されるときは、当該２以上の設備間の視覚障害者公共交通移動等円滑化経路を除く。</w:t>
      </w: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７　案内設備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912"/>
        </w:trPr>
        <w:tc>
          <w:tcPr>
            <w:tcW w:w="2127" w:type="dxa"/>
            <w:vMerge w:val="restart"/>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案内設備</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公共輸送車両等の運行（運航を含む。）に関する情報を文字等により表示するための設備及び音声により提供するための設備の設置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144"/>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移動等円滑化のための主要な設備又は案内板等の設備の付近について、当該設備があることを表示する標識（日本工業規格Ｚ</w:t>
            </w:r>
            <w:r w:rsidRPr="006163E8">
              <w:rPr>
                <w:rFonts w:ascii="ＭＳ 明朝" w:eastAsia="ＭＳ 明朝" w:hAnsi="ＭＳ 明朝" w:cs="Times New Roman"/>
                <w:snapToGrid w:val="0"/>
                <w:szCs w:val="21"/>
              </w:rPr>
              <w:t>8210</w:t>
            </w:r>
            <w:r w:rsidRPr="006163E8">
              <w:rPr>
                <w:rFonts w:ascii="ＭＳ 明朝" w:eastAsia="ＭＳ 明朝" w:hAnsi="ＭＳ 明朝" w:cs="Times New Roman" w:hint="eastAsia"/>
                <w:snapToGrid w:val="0"/>
                <w:szCs w:val="21"/>
              </w:rPr>
              <w:t>に適合するものに限る。）の設置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842"/>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公共用通路に直接通ずる出入口（鉄道駅にあっては改札口）の付近について、移動等円滑化のための主要な設備の配置を表示した案内板等の設置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854"/>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障害者、高齢者等に配慮した高さ、文字の大きさ等（必要に応じた図、記号又は外国語による表示）による案内板等の表示</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419"/>
        </w:trPr>
        <w:tc>
          <w:tcPr>
            <w:tcW w:w="2127" w:type="dxa"/>
            <w:vMerge/>
            <w:tcBorders>
              <w:bottom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案内板等への視覚障害者に配慮した設備の設置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文字等の浮き彫り</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音声による案内</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点字及び前２号に類するもの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703"/>
        </w:trPr>
        <w:tc>
          <w:tcPr>
            <w:tcW w:w="2127" w:type="dxa"/>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視覚障害者及び聴覚障害者に配慮した誘導灯の設置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８　便所</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760"/>
        </w:trPr>
        <w:tc>
          <w:tcPr>
            <w:tcW w:w="2127" w:type="dxa"/>
            <w:vMerge w:val="restart"/>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便所（１以上（男子用及び女子用の区分があるときは、それぞれ１以上））</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便所の出入口付近について、男子用及び女子用の区分等を点字等の方法により視覚障害者に示すための設備の設置</w:t>
            </w:r>
          </w:p>
        </w:tc>
        <w:tc>
          <w:tcPr>
            <w:tcW w:w="1103" w:type="dxa"/>
            <w:vAlign w:val="center"/>
          </w:tcPr>
          <w:p w:rsidR="006163E8" w:rsidRPr="006163E8" w:rsidRDefault="006163E8" w:rsidP="006163E8">
            <w:pPr>
              <w:wordWrap w:val="0"/>
              <w:autoSpaceDE w:val="0"/>
              <w:autoSpaceDN w:val="0"/>
              <w:adjustRightInd w:val="0"/>
              <w:spacing w:line="22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37"/>
        </w:trPr>
        <w:tc>
          <w:tcPr>
            <w:tcW w:w="2127"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dashed"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車いす使用者用便房の設置</w:t>
            </w:r>
          </w:p>
        </w:tc>
        <w:tc>
          <w:tcPr>
            <w:tcW w:w="1103" w:type="dxa"/>
            <w:tcBorders>
              <w:bottom w:val="dashed" w:sz="4" w:space="0" w:color="auto"/>
            </w:tcBorders>
            <w:vAlign w:val="center"/>
          </w:tcPr>
          <w:p w:rsidR="006163E8" w:rsidRPr="006163E8" w:rsidRDefault="006163E8" w:rsidP="006163E8">
            <w:pPr>
              <w:wordWrap w:val="0"/>
              <w:autoSpaceDE w:val="0"/>
              <w:autoSpaceDN w:val="0"/>
              <w:adjustRightInd w:val="0"/>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dashed"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3194"/>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dashed" w:sz="4" w:space="0" w:color="auto"/>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車いす使用者用便房の構造</w:t>
            </w: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便房及び便所の出入口の有効幅それぞれ</w:t>
            </w:r>
            <w:r w:rsidRPr="006163E8">
              <w:rPr>
                <w:rFonts w:ascii="ＭＳ 明朝" w:eastAsia="ＭＳ 明朝" w:hAnsi="ＭＳ 明朝" w:cs="Times New Roman"/>
                <w:snapToGrid w:val="0"/>
                <w:szCs w:val="21"/>
              </w:rPr>
              <w:t>80cm</w:t>
            </w:r>
            <w:r w:rsidRPr="006163E8">
              <w:rPr>
                <w:rFonts w:ascii="ＭＳ 明朝" w:eastAsia="ＭＳ 明朝" w:hAnsi="ＭＳ 明朝" w:cs="Times New Roman" w:hint="eastAsia"/>
                <w:snapToGrid w:val="0"/>
                <w:szCs w:val="21"/>
              </w:rPr>
              <w:t>以上</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２　</w:t>
            </w:r>
            <w:r w:rsidRPr="006163E8">
              <w:rPr>
                <w:rFonts w:ascii="ＭＳ 明朝" w:eastAsia="ＭＳ 明朝" w:hAnsi="Century" w:cs="ＭＳ 明朝" w:hint="eastAsia"/>
                <w:spacing w:val="18"/>
                <w:kern w:val="0"/>
                <w:szCs w:val="21"/>
              </w:rPr>
              <w:t>自動的に開閉する構造その他の車いす使用者が容易に開閉して通過できる構造</w:t>
            </w:r>
            <w:r w:rsidRPr="006163E8">
              <w:rPr>
                <w:rFonts w:ascii="ＭＳ 明朝" w:eastAsia="ＭＳ 明朝" w:hAnsi="ＭＳ 明朝" w:cs="Times New Roman" w:hint="eastAsia"/>
                <w:snapToGrid w:val="0"/>
                <w:szCs w:val="21"/>
              </w:rPr>
              <w:t>の便房及び便所の出入口の戸</w:t>
            </w: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便房及び便所の出入口における車いす使用者が通過する際に支障となる段を設けない構造</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滑りにくい材料による床面の仕上げ</w:t>
            </w:r>
          </w:p>
        </w:tc>
        <w:tc>
          <w:tcPr>
            <w:tcW w:w="1103" w:type="dxa"/>
            <w:tcBorders>
              <w:top w:val="dashed" w:sz="4" w:space="0" w:color="auto"/>
              <w:bottom w:val="single" w:sz="4" w:space="0" w:color="auto"/>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便房  　　　　㎝</w:t>
            </w:r>
          </w:p>
          <w:p w:rsidR="006163E8" w:rsidRPr="006163E8" w:rsidRDefault="006163E8" w:rsidP="006163E8">
            <w:pPr>
              <w:wordWrap w:val="0"/>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便所 </w:t>
            </w:r>
          </w:p>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p w:rsidR="006163E8" w:rsidRPr="006163E8" w:rsidRDefault="006163E8" w:rsidP="006163E8">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top w:val="nil"/>
              <w:bottom w:val="single"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20"/>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dashed"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水洗器具の設置</w:t>
            </w:r>
          </w:p>
        </w:tc>
        <w:tc>
          <w:tcPr>
            <w:tcW w:w="1103" w:type="dxa"/>
            <w:tcBorders>
              <w:bottom w:val="dashed" w:sz="4" w:space="0" w:color="auto"/>
            </w:tcBorders>
            <w:vAlign w:val="center"/>
          </w:tcPr>
          <w:p w:rsidR="006163E8" w:rsidRPr="006163E8" w:rsidRDefault="006163E8" w:rsidP="006163E8">
            <w:pPr>
              <w:wordWrap w:val="0"/>
              <w:autoSpaceDE w:val="0"/>
              <w:autoSpaceDN w:val="0"/>
              <w:adjustRightInd w:val="0"/>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dashed" w:sz="4" w:space="0" w:color="auto"/>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1701"/>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top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水洗器具の構造</w:t>
            </w:r>
          </w:p>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車いす使用者の利用に配慮した高さで、車いす使用者が利用しやすい下部空間の設置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両側への手すり又はこれに類するものの</w:t>
            </w:r>
          </w:p>
          <w:p w:rsidR="006163E8" w:rsidRPr="006163E8" w:rsidRDefault="006163E8" w:rsidP="006163E8">
            <w:pPr>
              <w:autoSpaceDE w:val="0"/>
              <w:autoSpaceDN w:val="0"/>
              <w:adjustRightInd w:val="0"/>
              <w:spacing w:before="60" w:after="60" w:line="210" w:lineRule="exact"/>
              <w:ind w:firstLineChars="100" w:firstLine="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操作が容易な水栓器具</w:t>
            </w:r>
          </w:p>
        </w:tc>
        <w:tc>
          <w:tcPr>
            <w:tcW w:w="1103" w:type="dxa"/>
            <w:tcBorders>
              <w:top w:val="dashed" w:sz="4" w:space="0" w:color="auto"/>
            </w:tcBorders>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top w:val="nil"/>
            </w:tcBorders>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76"/>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便所出入口付近における車いす使用者用便房を設置している旨の見やすい表示</w:t>
            </w:r>
          </w:p>
        </w:tc>
        <w:tc>
          <w:tcPr>
            <w:tcW w:w="1103" w:type="dxa"/>
            <w:vAlign w:val="center"/>
          </w:tcPr>
          <w:p w:rsidR="006163E8" w:rsidRPr="006163E8" w:rsidRDefault="006163E8" w:rsidP="006163E8">
            <w:pPr>
              <w:wordWrap w:val="0"/>
              <w:autoSpaceDE w:val="0"/>
              <w:autoSpaceDN w:val="0"/>
              <w:adjustRightInd w:val="0"/>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r w:rsidR="006163E8" w:rsidRPr="006163E8" w:rsidTr="00C16142">
        <w:trPr>
          <w:trHeight w:hRule="exact" w:val="982"/>
        </w:trPr>
        <w:tc>
          <w:tcPr>
            <w:tcW w:w="2127"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男子用小便器のある便所</w:t>
            </w: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床置式の小便器又は壁掛式の小便器（受け口の高さが</w:t>
            </w:r>
            <w:r w:rsidRPr="006163E8">
              <w:rPr>
                <w:rFonts w:ascii="ＭＳ 明朝" w:eastAsia="ＭＳ 明朝" w:hAnsi="ＭＳ 明朝" w:cs="Times New Roman"/>
                <w:snapToGrid w:val="0"/>
                <w:szCs w:val="21"/>
              </w:rPr>
              <w:t>35cm</w:t>
            </w:r>
            <w:r w:rsidRPr="006163E8">
              <w:rPr>
                <w:rFonts w:ascii="ＭＳ 明朝" w:eastAsia="ＭＳ 明朝" w:hAnsi="ＭＳ 明朝" w:cs="Times New Roman" w:hint="eastAsia"/>
                <w:snapToGrid w:val="0"/>
                <w:szCs w:val="21"/>
              </w:rPr>
              <w:t>以下のものに限る。）で、かつ、両側に手すりが適切に配置されているものその他これらに類する小便器の設置（１以上）</w:t>
            </w:r>
          </w:p>
        </w:tc>
        <w:tc>
          <w:tcPr>
            <w:tcW w:w="1103" w:type="dxa"/>
            <w:vAlign w:val="center"/>
          </w:tcPr>
          <w:p w:rsidR="006163E8" w:rsidRPr="006163E8" w:rsidRDefault="006163E8" w:rsidP="006163E8">
            <w:pPr>
              <w:wordWrap w:val="0"/>
              <w:autoSpaceDE w:val="0"/>
              <w:autoSpaceDN w:val="0"/>
              <w:adjustRightInd w:val="0"/>
              <w:spacing w:line="22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９</w:t>
      </w:r>
      <w:r w:rsidRPr="006163E8">
        <w:rPr>
          <w:rFonts w:ascii="ＭＳ 明朝" w:eastAsia="ＭＳ 明朝" w:hAnsi="ＭＳ 明朝" w:cs="Times New Roman"/>
          <w:snapToGrid w:val="0"/>
          <w:szCs w:val="21"/>
        </w:rPr>
        <w:t xml:space="preserve">　乗車券等販売所</w:t>
      </w:r>
      <w:r w:rsidRPr="006163E8">
        <w:rPr>
          <w:rFonts w:ascii="ＭＳ 明朝" w:eastAsia="ＭＳ 明朝" w:hAnsi="ＭＳ 明朝" w:cs="Times New Roman" w:hint="eastAsia"/>
          <w:snapToGrid w:val="0"/>
          <w:szCs w:val="21"/>
        </w:rPr>
        <w:t>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135"/>
        <w:gridCol w:w="3684"/>
        <w:gridCol w:w="1104"/>
        <w:gridCol w:w="708"/>
      </w:tblGrid>
      <w:tr w:rsidR="006163E8" w:rsidRPr="006163E8" w:rsidTr="00C16142">
        <w:trPr>
          <w:trHeight w:hRule="exact" w:val="420"/>
        </w:trPr>
        <w:tc>
          <w:tcPr>
            <w:tcW w:w="2126"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gridSpan w:val="2"/>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4" w:type="dxa"/>
            <w:vAlign w:val="center"/>
          </w:tcPr>
          <w:p w:rsidR="006163E8" w:rsidRPr="006163E8" w:rsidRDefault="006163E8" w:rsidP="006163E8">
            <w:pPr>
              <w:autoSpaceDE w:val="0"/>
              <w:autoSpaceDN w:val="0"/>
              <w:adjustRightInd w:val="0"/>
              <w:spacing w:line="210" w:lineRule="exact"/>
              <w:ind w:right="-105"/>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495"/>
        </w:trPr>
        <w:tc>
          <w:tcPr>
            <w:tcW w:w="2126" w:type="dxa"/>
            <w:vMerge w:val="restart"/>
          </w:tcPr>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乗車券等販売所等</w:t>
            </w:r>
          </w:p>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(1以上)</w:t>
            </w:r>
          </w:p>
        </w:tc>
        <w:tc>
          <w:tcPr>
            <w:tcW w:w="1135" w:type="dxa"/>
            <w:vMerge w:val="restart"/>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通路等</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szCs w:val="21"/>
              </w:rPr>
              <w:t>(1以上)</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c>
          <w:tcPr>
            <w:tcW w:w="3684" w:type="dxa"/>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6163E8" w:rsidRPr="006163E8" w:rsidTr="00C16142">
        <w:trPr>
          <w:trHeight w:hRule="exact" w:val="3893"/>
        </w:trPr>
        <w:tc>
          <w:tcPr>
            <w:tcW w:w="2126" w:type="dxa"/>
            <w:vMerge/>
          </w:tcPr>
          <w:p w:rsidR="006163E8" w:rsidRPr="006163E8" w:rsidRDefault="006163E8" w:rsidP="006163E8">
            <w:pPr>
              <w:autoSpaceDE w:val="0"/>
              <w:autoSpaceDN w:val="0"/>
              <w:adjustRightInd w:val="0"/>
              <w:spacing w:after="60" w:line="210" w:lineRule="exact"/>
              <w:jc w:val="left"/>
              <w:textAlignment w:val="center"/>
              <w:rPr>
                <w:rFonts w:ascii="ＭＳ 明朝" w:eastAsia="ＭＳ 明朝" w:hAnsi="ＭＳ 明朝" w:cs="Times New Roman"/>
                <w:snapToGrid w:val="0"/>
                <w:szCs w:val="21"/>
              </w:rPr>
            </w:pPr>
          </w:p>
        </w:tc>
        <w:tc>
          <w:tcPr>
            <w:tcW w:w="1135" w:type="dxa"/>
            <w:vMerge/>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tcBorders>
              <w:top w:val="nil"/>
              <w:bottom w:val="single" w:sz="4" w:space="0" w:color="auto"/>
            </w:tcBorders>
            <w:shd w:val="clear" w:color="auto" w:fill="auto"/>
          </w:tcPr>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段の構造</w:t>
            </w:r>
          </w:p>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両側への手すりの設置</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手すりの端部付近への階段の通ずる場所を示す点字の設置</w:t>
            </w:r>
          </w:p>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回り階段でないこと</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４　粗面又は滑りにくい材料による表面の仕上げ</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５　識別しやすく、かつ、つまずきにくい構造</w:t>
            </w:r>
          </w:p>
          <w:p w:rsidR="006163E8" w:rsidRPr="006163E8" w:rsidRDefault="006163E8" w:rsidP="006163E8">
            <w:pPr>
              <w:autoSpaceDE w:val="0"/>
              <w:autoSpaceDN w:val="0"/>
              <w:adjustRightInd w:val="0"/>
              <w:spacing w:after="100" w:line="210" w:lineRule="exact"/>
              <w:ind w:left="105" w:hangingChars="50" w:hanging="105"/>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６　側面が壁でない場合の立ち上がりの設置</w:t>
            </w:r>
          </w:p>
          <w:p w:rsidR="006163E8" w:rsidRPr="006163E8" w:rsidRDefault="006163E8" w:rsidP="006163E8">
            <w:pPr>
              <w:autoSpaceDE w:val="0"/>
              <w:autoSpaceDN w:val="0"/>
              <w:adjustRightInd w:val="0"/>
              <w:spacing w:after="10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７　照明設備の設置</w:t>
            </w:r>
          </w:p>
          <w:p w:rsidR="006163E8" w:rsidRPr="006163E8" w:rsidRDefault="006163E8" w:rsidP="006163E8">
            <w:pPr>
              <w:autoSpaceDE w:val="0"/>
              <w:autoSpaceDN w:val="0"/>
              <w:adjustRightInd w:val="0"/>
              <w:spacing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８　高低差300cm以内ごとの踏幅150cm以上の踊場の設置</w:t>
            </w:r>
          </w:p>
        </w:tc>
        <w:tc>
          <w:tcPr>
            <w:tcW w:w="1104" w:type="dxa"/>
            <w:tcBorders>
              <w:top w:val="nil"/>
              <w:bottom w:val="single" w:sz="4" w:space="0" w:color="auto"/>
            </w:tcBorders>
            <w:shd w:val="clear" w:color="auto" w:fill="auto"/>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c>
          <w:tcPr>
            <w:tcW w:w="708" w:type="dxa"/>
            <w:tcBorders>
              <w:top w:val="nil"/>
              <w:bottom w:val="single" w:sz="4" w:space="0" w:color="auto"/>
            </w:tcBorders>
            <w:shd w:val="clear" w:color="auto" w:fill="auto"/>
          </w:tcPr>
          <w:p w:rsidR="006163E8" w:rsidRPr="006163E8" w:rsidRDefault="006163E8" w:rsidP="006163E8">
            <w:pPr>
              <w:autoSpaceDE w:val="0"/>
              <w:autoSpaceDN w:val="0"/>
              <w:adjustRightInd w:val="0"/>
              <w:spacing w:line="210" w:lineRule="exact"/>
              <w:jc w:val="right"/>
              <w:textAlignment w:val="center"/>
              <w:rPr>
                <w:rFonts w:ascii="ＭＳ 明朝" w:eastAsia="ＭＳ 明朝" w:hAnsi="ＭＳ 明朝" w:cs="Times New Roman"/>
                <w:snapToGrid w:val="0"/>
                <w:szCs w:val="21"/>
              </w:rPr>
            </w:pPr>
          </w:p>
        </w:tc>
      </w:tr>
      <w:tr w:rsidR="006163E8" w:rsidRPr="006163E8" w:rsidTr="00C16142">
        <w:trPr>
          <w:trHeight w:hRule="exact" w:val="1269"/>
        </w:trPr>
        <w:tc>
          <w:tcPr>
            <w:tcW w:w="2126" w:type="dxa"/>
            <w:vMerge/>
          </w:tcPr>
          <w:p w:rsidR="006163E8" w:rsidRPr="006163E8" w:rsidRDefault="006163E8" w:rsidP="006163E8">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5" w:type="dxa"/>
            <w:vMerge/>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幅員</w:t>
            </w:r>
            <w:r w:rsidRPr="006163E8">
              <w:rPr>
                <w:rFonts w:ascii="ＭＳ 明朝" w:eastAsia="ＭＳ 明朝" w:hAnsi="ＭＳ 明朝" w:cs="Times New Roman"/>
                <w:snapToGrid w:val="0"/>
                <w:szCs w:val="21"/>
              </w:rPr>
              <w:t>140</w:t>
            </w:r>
            <w:r w:rsidRPr="006163E8">
              <w:rPr>
                <w:rFonts w:ascii="ＭＳ 明朝" w:eastAsia="ＭＳ 明朝" w:hAnsi="ＭＳ 明朝" w:cs="Times New Roman" w:hint="eastAsia"/>
                <w:snapToGrid w:val="0"/>
                <w:szCs w:val="21"/>
              </w:rPr>
              <w:t>㎝以上</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（構造上の理由によりやむを得ない場合は、通路の末端付近と</w:t>
            </w:r>
            <w:r w:rsidRPr="006163E8">
              <w:rPr>
                <w:rFonts w:ascii="ＭＳ 明朝" w:eastAsia="ＭＳ 明朝" w:hAnsi="ＭＳ 明朝" w:cs="Times New Roman"/>
                <w:snapToGrid w:val="0"/>
                <w:szCs w:val="21"/>
              </w:rPr>
              <w:t>50</w:t>
            </w:r>
            <w:r w:rsidRPr="006163E8">
              <w:rPr>
                <w:rFonts w:ascii="ＭＳ 明朝" w:eastAsia="ＭＳ 明朝" w:hAnsi="ＭＳ 明朝" w:cs="Times New Roman" w:hint="eastAsia"/>
                <w:snapToGrid w:val="0"/>
                <w:szCs w:val="21"/>
              </w:rPr>
              <w:t>m以内ごとに車いすが転回できる場所を設置し、幅員</w:t>
            </w:r>
            <w:r w:rsidRPr="006163E8">
              <w:rPr>
                <w:rFonts w:ascii="ＭＳ 明朝" w:eastAsia="ＭＳ 明朝" w:hAnsi="ＭＳ 明朝" w:cs="Times New Roman"/>
                <w:snapToGrid w:val="0"/>
                <w:szCs w:val="21"/>
              </w:rPr>
              <w:t>120</w:t>
            </w:r>
            <w:r w:rsidRPr="006163E8">
              <w:rPr>
                <w:rFonts w:ascii="ＭＳ 明朝" w:eastAsia="ＭＳ 明朝" w:hAnsi="ＭＳ 明朝" w:cs="Times New Roman" w:hint="eastAsia"/>
                <w:snapToGrid w:val="0"/>
                <w:szCs w:val="21"/>
              </w:rPr>
              <w:t>㎝以上。）</w:t>
            </w:r>
          </w:p>
        </w:tc>
        <w:tc>
          <w:tcPr>
            <w:tcW w:w="1104"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p>
        </w:tc>
      </w:tr>
      <w:tr w:rsidR="006163E8" w:rsidRPr="006163E8" w:rsidTr="00C16142">
        <w:trPr>
          <w:trHeight w:hRule="exact" w:val="1132"/>
        </w:trPr>
        <w:tc>
          <w:tcPr>
            <w:tcW w:w="2126"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戸を設ける場合には、自動的に開閉する構造その他車いす使用者が容易に開閉して通過できる構造とし、かつ、その前後に高低差なし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（傾斜路を併設する場合を除く。）</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6163E8" w:rsidRPr="006163E8" w:rsidTr="00C16142">
        <w:trPr>
          <w:trHeight w:hRule="exact" w:val="423"/>
        </w:trPr>
        <w:tc>
          <w:tcPr>
            <w:tcW w:w="2126"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6163E8" w:rsidRPr="006163E8" w:rsidRDefault="006163E8" w:rsidP="006163E8">
            <w:pPr>
              <w:autoSpaceDE w:val="0"/>
              <w:autoSpaceDN w:val="0"/>
              <w:adjustRightInd w:val="0"/>
              <w:spacing w:line="210" w:lineRule="exact"/>
              <w:jc w:val="left"/>
              <w:textAlignment w:val="center"/>
              <w:rPr>
                <w:rFonts w:ascii="ＭＳ 明朝" w:eastAsia="ＭＳ 明朝" w:hAnsi="Arial" w:cs="Times New Roman"/>
                <w:szCs w:val="21"/>
              </w:rPr>
            </w:pPr>
          </w:p>
        </w:tc>
        <w:tc>
          <w:tcPr>
            <w:tcW w:w="3684" w:type="dxa"/>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照明設備の設置</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tc>
      </w:tr>
      <w:tr w:rsidR="006163E8" w:rsidRPr="006163E8" w:rsidTr="00C16142">
        <w:trPr>
          <w:trHeight w:hRule="exact" w:val="427"/>
        </w:trPr>
        <w:tc>
          <w:tcPr>
            <w:tcW w:w="2126" w:type="dxa"/>
            <w:vMerge/>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restart"/>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出入口の構造</w:t>
            </w:r>
          </w:p>
        </w:tc>
        <w:tc>
          <w:tcPr>
            <w:tcW w:w="3684" w:type="dxa"/>
            <w:shd w:val="clear" w:color="auto" w:fill="auto"/>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有効幅</w:t>
            </w:r>
            <w:r w:rsidRPr="006163E8">
              <w:rPr>
                <w:rFonts w:ascii="ＭＳ 明朝" w:eastAsia="ＭＳ 明朝" w:hAnsi="Arial" w:cs="Times New Roman"/>
                <w:szCs w:val="21"/>
              </w:rPr>
              <w:t>90</w:t>
            </w:r>
            <w:r w:rsidRPr="006163E8">
              <w:rPr>
                <w:rFonts w:ascii="ＭＳ 明朝" w:eastAsia="ＭＳ 明朝" w:hAnsi="Arial" w:cs="Times New Roman" w:hint="eastAsia"/>
                <w:szCs w:val="21"/>
              </w:rPr>
              <w:t>㎝以上</w:t>
            </w:r>
          </w:p>
        </w:tc>
        <w:tc>
          <w:tcPr>
            <w:tcW w:w="1104"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c>
          <w:tcPr>
            <w:tcW w:w="708"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r>
      <w:tr w:rsidR="006163E8" w:rsidRPr="006163E8" w:rsidTr="00C16142">
        <w:trPr>
          <w:trHeight w:hRule="exact" w:val="1131"/>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c>
          <w:tcPr>
            <w:tcW w:w="3684" w:type="dxa"/>
            <w:shd w:val="clear" w:color="auto" w:fill="auto"/>
            <w:vAlign w:val="center"/>
          </w:tcPr>
          <w:p w:rsidR="006163E8" w:rsidRPr="006163E8" w:rsidRDefault="0008682C" w:rsidP="006163E8">
            <w:pPr>
              <w:autoSpaceDE w:val="0"/>
              <w:autoSpaceDN w:val="0"/>
              <w:adjustRightInd w:val="0"/>
              <w:spacing w:line="210" w:lineRule="exact"/>
              <w:textAlignment w:val="center"/>
              <w:rPr>
                <w:rFonts w:ascii="ＭＳ 明朝" w:eastAsia="ＭＳ 明朝" w:hAnsi="Arial" w:cs="Times New Roman"/>
                <w:szCs w:val="21"/>
              </w:rPr>
            </w:pPr>
            <w:r>
              <w:rPr>
                <w:rFonts w:ascii="ＭＳ 明朝" w:eastAsia="ＭＳ 明朝" w:hAnsi="Arial" w:cs="Times New Roman" w:hint="eastAsia"/>
                <w:szCs w:val="21"/>
              </w:rPr>
              <w:t>戸は、自動的に開閉する構造</w:t>
            </w:r>
            <w:r w:rsidR="00440F75">
              <w:rPr>
                <w:rFonts w:ascii="ＭＳ 明朝" w:eastAsia="ＭＳ 明朝" w:hAnsi="Arial" w:cs="Times New Roman" w:hint="eastAsia"/>
                <w:szCs w:val="21"/>
              </w:rPr>
              <w:t>、</w:t>
            </w:r>
            <w:r>
              <w:rPr>
                <w:rFonts w:ascii="ＭＳ 明朝" w:eastAsia="ＭＳ 明朝" w:hAnsi="Arial" w:cs="Times New Roman" w:hint="eastAsia"/>
                <w:szCs w:val="21"/>
              </w:rPr>
              <w:t>その他</w:t>
            </w:r>
            <w:r w:rsidR="006163E8" w:rsidRPr="006163E8">
              <w:rPr>
                <w:rFonts w:ascii="ＭＳ 明朝" w:eastAsia="ＭＳ 明朝" w:hAnsi="Arial" w:cs="Times New Roman" w:hint="eastAsia"/>
                <w:szCs w:val="21"/>
              </w:rPr>
              <w:t>車いす使用者が容易に開閉して通過できる構造、かつ、その前後に高低差なし</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（傾斜路を併設する場合を除く。）</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r w:rsidRPr="006163E8">
              <w:rPr>
                <w:rFonts w:ascii="ＭＳ 明朝" w:eastAsia="ＭＳ 明朝" w:hAnsi="Arial" w:cs="Times New Roman" w:hint="eastAsia"/>
                <w:szCs w:val="21"/>
              </w:rPr>
              <w:t>適・否</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p>
        </w:tc>
      </w:tr>
      <w:tr w:rsidR="006163E8" w:rsidRPr="006163E8" w:rsidTr="00C16142">
        <w:trPr>
          <w:trHeight w:hRule="exact" w:val="641"/>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val="restart"/>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 w:val="18"/>
                <w:szCs w:val="18"/>
              </w:rPr>
            </w:pPr>
            <w:r w:rsidRPr="006163E8">
              <w:rPr>
                <w:rFonts w:ascii="ＭＳ 明朝" w:eastAsia="ＭＳ 明朝" w:hAnsi="Arial" w:cs="Times New Roman" w:hint="eastAsia"/>
                <w:sz w:val="18"/>
                <w:szCs w:val="18"/>
              </w:rPr>
              <w:t>カウンター</w:t>
            </w:r>
          </w:p>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(1以上)</w:t>
            </w:r>
          </w:p>
        </w:tc>
        <w:tc>
          <w:tcPr>
            <w:tcW w:w="3684"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車いす使用者の利用に配慮した高さ</w:t>
            </w:r>
          </w:p>
        </w:tc>
        <w:tc>
          <w:tcPr>
            <w:tcW w:w="1104"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c>
          <w:tcPr>
            <w:tcW w:w="708" w:type="dxa"/>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Arial" w:cs="Times New Roman"/>
                <w:szCs w:val="21"/>
              </w:rPr>
            </w:pPr>
            <w:r w:rsidRPr="006163E8">
              <w:rPr>
                <w:rFonts w:ascii="ＭＳ 明朝" w:eastAsia="ＭＳ 明朝" w:hAnsi="Arial" w:cs="Times New Roman" w:hint="eastAsia"/>
                <w:szCs w:val="21"/>
              </w:rPr>
              <w:t xml:space="preserve">　</w:t>
            </w:r>
          </w:p>
        </w:tc>
      </w:tr>
      <w:tr w:rsidR="006163E8" w:rsidRPr="006163E8" w:rsidTr="00C16142">
        <w:trPr>
          <w:trHeight w:hRule="exact" w:val="582"/>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5" w:type="dxa"/>
            <w:vMerge/>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c>
          <w:tcPr>
            <w:tcW w:w="3684"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車いす使用者が利用しやすい下部空間の設置</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r w:rsidRPr="006163E8">
              <w:rPr>
                <w:rFonts w:ascii="ＭＳ 明朝" w:eastAsia="ＭＳ 明朝" w:hAnsi="Arial" w:cs="Times New Roman" w:hint="eastAsia"/>
                <w:szCs w:val="21"/>
              </w:rPr>
              <w:t>有・無</w:t>
            </w:r>
          </w:p>
        </w:tc>
        <w:tc>
          <w:tcPr>
            <w:tcW w:w="708" w:type="dxa"/>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p>
        </w:tc>
      </w:tr>
      <w:tr w:rsidR="006163E8" w:rsidRPr="006163E8" w:rsidTr="00C16142">
        <w:trPr>
          <w:trHeight w:val="882"/>
        </w:trPr>
        <w:tc>
          <w:tcPr>
            <w:tcW w:w="2126"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gridSpan w:val="2"/>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Arial" w:cs="Times New Roman"/>
                <w:szCs w:val="21"/>
              </w:rPr>
            </w:pPr>
            <w:r w:rsidRPr="006163E8">
              <w:rPr>
                <w:rFonts w:ascii="ＭＳ 明朝" w:eastAsia="ＭＳ 明朝" w:hAnsi="Arial" w:cs="Times New Roman" w:hint="eastAsia"/>
                <w:szCs w:val="21"/>
              </w:rPr>
              <w:t>聴覚障害者が文字により意思疎通を図るための設備の設置及びその表示(勤務する者を置かないものを除く)</w:t>
            </w:r>
          </w:p>
        </w:tc>
        <w:tc>
          <w:tcPr>
            <w:tcW w:w="1104"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r w:rsidRPr="006163E8">
              <w:rPr>
                <w:rFonts w:ascii="ＭＳ 明朝" w:eastAsia="ＭＳ 明朝" w:hAnsi="Arial" w:cs="Times New Roman" w:hint="eastAsia"/>
                <w:szCs w:val="21"/>
              </w:rPr>
              <w:t>有・無</w:t>
            </w:r>
          </w:p>
        </w:tc>
        <w:tc>
          <w:tcPr>
            <w:tcW w:w="708"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１０　券売機</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570"/>
        </w:trPr>
        <w:tc>
          <w:tcPr>
            <w:tcW w:w="2127" w:type="dxa"/>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券売機(１以上）</w:t>
            </w: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車いす使用者の利用に配慮した金銭投入口及び操作ボタンの高さ等</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413"/>
        </w:trPr>
        <w:tc>
          <w:tcPr>
            <w:tcW w:w="2127" w:type="dxa"/>
            <w:vMerge w:val="restart"/>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金銭投入口及び操作部分等並びに操作方法の表示について視覚障害者に配慮した設備の設置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　文字等の浮き彫り</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２　音声による案内</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３　点字及び前２号に類するもの</w:t>
            </w:r>
          </w:p>
        </w:tc>
        <w:tc>
          <w:tcPr>
            <w:tcW w:w="1103"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11"/>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券売機の前方又は横方向に水平スペースを確保</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１１</w:t>
      </w:r>
      <w:r w:rsidRPr="006163E8">
        <w:rPr>
          <w:rFonts w:ascii="ＭＳ 明朝" w:eastAsia="ＭＳ 明朝" w:hAnsi="ＭＳ 明朝" w:cs="Times New Roman"/>
          <w:snapToGrid w:val="0"/>
          <w:szCs w:val="21"/>
        </w:rPr>
        <w:t xml:space="preserve">　休憩設備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trHeight w:hRule="exact" w:val="680"/>
        </w:trPr>
        <w:tc>
          <w:tcPr>
            <w:tcW w:w="2127" w:type="dxa"/>
            <w:tcBorders>
              <w:bottom w:val="single" w:sz="4" w:space="0" w:color="auto"/>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休憩設備(1以上)</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障害者、高齢者等の休憩の用に供する設備の設置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１２　改札口</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752"/>
        </w:trPr>
        <w:tc>
          <w:tcPr>
            <w:tcW w:w="2127" w:type="dxa"/>
            <w:vMerge w:val="restart"/>
            <w:tcBorders>
              <w:bottom w:val="nil"/>
            </w:tcBorders>
          </w:tcPr>
          <w:p w:rsidR="006163E8" w:rsidRPr="006163E8" w:rsidRDefault="006163E8" w:rsidP="006163E8">
            <w:pPr>
              <w:autoSpaceDE w:val="0"/>
              <w:autoSpaceDN w:val="0"/>
              <w:adjustRightInd w:val="0"/>
              <w:spacing w:before="60" w:line="210" w:lineRule="exact"/>
              <w:textAlignment w:val="center"/>
              <w:rPr>
                <w:rFonts w:ascii="ＭＳ 明朝" w:eastAsia="ＭＳ 明朝" w:hAnsi="ＭＳ 明朝" w:cs="Times New Roman"/>
                <w:snapToGrid w:val="0"/>
                <w:color w:val="FF0000"/>
                <w:szCs w:val="21"/>
              </w:rPr>
            </w:pPr>
            <w:r w:rsidRPr="006163E8">
              <w:rPr>
                <w:rFonts w:ascii="ＭＳ 明朝" w:eastAsia="ＭＳ 明朝" w:hAnsi="ＭＳ 明朝" w:cs="Times New Roman" w:hint="eastAsia"/>
                <w:snapToGrid w:val="0"/>
                <w:szCs w:val="21"/>
              </w:rPr>
              <w:t>改札口</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有効幅</w:t>
            </w:r>
            <w:r w:rsidRPr="006163E8">
              <w:rPr>
                <w:rFonts w:ascii="ＭＳ 明朝" w:eastAsia="ＭＳ 明朝" w:hAnsi="ＭＳ 明朝" w:cs="Times New Roman"/>
                <w:snapToGrid w:val="0"/>
                <w:szCs w:val="21"/>
              </w:rPr>
              <w:t>80</w:t>
            </w:r>
            <w:r w:rsidRPr="006163E8">
              <w:rPr>
                <w:rFonts w:ascii="ＭＳ 明朝" w:eastAsia="ＭＳ 明朝" w:hAnsi="ＭＳ 明朝" w:cs="Times New Roman" w:hint="eastAsia"/>
                <w:snapToGrid w:val="0"/>
                <w:szCs w:val="21"/>
              </w:rPr>
              <w:t>㎝以上</w:t>
            </w:r>
          </w:p>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color w:val="FF0000"/>
                <w:szCs w:val="21"/>
              </w:rPr>
            </w:pPr>
            <w:r w:rsidRPr="006163E8">
              <w:rPr>
                <w:rFonts w:ascii="ＭＳ 明朝" w:eastAsia="ＭＳ 明朝" w:hAnsi="ＭＳ 明朝" w:cs="Times New Roman" w:hint="eastAsia"/>
                <w:snapToGrid w:val="0"/>
                <w:szCs w:val="21"/>
              </w:rPr>
              <w:t>（鉄道駅において公共交通移動等円滑化経路に改札口を設ける場合、1以上。）</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r>
      <w:tr w:rsidR="006163E8" w:rsidRPr="006163E8" w:rsidTr="00C16142">
        <w:trPr>
          <w:cantSplit/>
          <w:trHeight w:hRule="exact" w:val="562"/>
        </w:trPr>
        <w:tc>
          <w:tcPr>
            <w:tcW w:w="2127" w:type="dxa"/>
            <w:vMerge/>
            <w:tcBorders>
              <w:bottom w:val="nil"/>
            </w:tcBorders>
          </w:tcPr>
          <w:p w:rsidR="006163E8" w:rsidRPr="006163E8" w:rsidRDefault="006163E8" w:rsidP="006163E8">
            <w:pPr>
              <w:autoSpaceDE w:val="0"/>
              <w:autoSpaceDN w:val="0"/>
              <w:adjustRightInd w:val="0"/>
              <w:spacing w:before="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車いす使用者の通過に支障となる段を設けない構造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r>
      <w:tr w:rsidR="006163E8" w:rsidRPr="006163E8" w:rsidTr="00C16142">
        <w:trPr>
          <w:cantSplit/>
          <w:trHeight w:val="695"/>
        </w:trPr>
        <w:tc>
          <w:tcPr>
            <w:tcW w:w="2127" w:type="dxa"/>
            <w:vMerge/>
            <w:tcBorders>
              <w:top w:val="nil"/>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自動改札機又はその付近に、自動改札機への進入の可否を容易に識別できる方法で表示（鉄道駅において自動改札機を設ける場合）</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line="210" w:lineRule="exact"/>
              <w:jc w:val="distribute"/>
              <w:textAlignment w:val="center"/>
              <w:rPr>
                <w:rFonts w:ascii="ＭＳ 明朝" w:eastAsia="ＭＳ 明朝" w:hAnsi="ＭＳ 明朝" w:cs="Times New Roman"/>
                <w:snapToGrid w:val="0"/>
                <w:color w:val="FF000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１３　プラットホーム</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1137"/>
        </w:trPr>
        <w:tc>
          <w:tcPr>
            <w:tcW w:w="2127" w:type="dxa"/>
            <w:vMerge w:val="restart"/>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r w:rsidRPr="006163E8">
              <w:rPr>
                <w:rFonts w:ascii="ＭＳ 明朝" w:eastAsia="ＭＳ 明朝" w:hAnsi="ＭＳ 明朝" w:cs="Times New Roman" w:hint="eastAsia"/>
                <w:snapToGrid w:val="0"/>
                <w:szCs w:val="21"/>
              </w:rPr>
              <w:t>プラットホーム</w:t>
            </w:r>
          </w:p>
        </w:tc>
        <w:tc>
          <w:tcPr>
            <w:tcW w:w="4819" w:type="dxa"/>
            <w:tcBorders>
              <w:bottom w:val="single" w:sz="4" w:space="0" w:color="auto"/>
            </w:tcBorders>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プラットホームの縁端と鉄道車両の旅客用乗降口の床面の縁端との間隔は、小さいものであること（構造上の理由により当該間隔が大きい場合は、旅客に対する警告設備を設置。）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cantSplit/>
          <w:trHeight w:hRule="exact" w:val="699"/>
        </w:trPr>
        <w:tc>
          <w:tcPr>
            <w:tcW w:w="2127" w:type="dxa"/>
            <w:vMerge/>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プラットホームと鉄道車両の旅客用乗降口の床面とは、平らであること</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cantSplit/>
          <w:trHeight w:val="1128"/>
        </w:trPr>
        <w:tc>
          <w:tcPr>
            <w:tcW w:w="2127" w:type="dxa"/>
            <w:vMerge/>
            <w:tcBorders>
              <w:top w:val="nil"/>
              <w:bottom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プラットホームの縁端と鉄道車両の旅客用乗降口の床面とのすき間・段差により車いす使用者の円滑な乗降に支障がある場合は、円滑な乗降のための設備を１以上設置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711"/>
        </w:trPr>
        <w:tc>
          <w:tcPr>
            <w:tcW w:w="2127" w:type="dxa"/>
            <w:vMerge w:val="restart"/>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排水のための横断勾配1/100を標準</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（ホームドア等が設置された場合を除く。）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565"/>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1140"/>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ホームドア又は可動式ホームさくの設置＊</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(旅客の円滑な流動に支障を及ぼすおそれがある場合にあっては、点状ブロックその他の視覚障害者の転落を防止するための設備の設置。)</w:t>
            </w:r>
          </w:p>
        </w:tc>
        <w:tc>
          <w:tcPr>
            <w:tcW w:w="1103" w:type="dxa"/>
            <w:shd w:val="clear" w:color="auto" w:fill="auto"/>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844"/>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ホームドア、可動式ホームさく、点状ブロックその他の視覚障害者の転落を防止するための設備の設置＊＊</w:t>
            </w:r>
          </w:p>
        </w:tc>
        <w:tc>
          <w:tcPr>
            <w:tcW w:w="1103" w:type="dxa"/>
            <w:shd w:val="clear" w:color="auto" w:fill="auto"/>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shd w:val="clear" w:color="auto" w:fill="auto"/>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701"/>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プラットホームの線路側以外の端部にさくの設置（旅客が転落するおそれのない場合を除く。）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866"/>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列車の接近を文字等により警告する設備の設置及び音声により警告する設備の設置（ホームドア等が設置されている場合を除く。）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566"/>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照明設備の設置</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r>
      <w:tr w:rsidR="006163E8" w:rsidRPr="006163E8" w:rsidTr="00C16142">
        <w:trPr>
          <w:trHeight w:hRule="exact" w:val="855"/>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車いす使用者が利用できる部分に通ずる旅客用乗降口の停止する位置を表示（この位置が一定しない場合を除く。）</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600" w:hangingChars="300" w:hanging="600"/>
        <w:textAlignment w:val="center"/>
        <w:rPr>
          <w:rFonts w:ascii="ＭＳ 明朝" w:eastAsia="ＭＳ 明朝" w:hAnsi="ＭＳ 明朝" w:cs="Times New Roman"/>
          <w:snapToGrid w:val="0"/>
          <w:sz w:val="20"/>
          <w:szCs w:val="20"/>
        </w:rPr>
      </w:pPr>
      <w:r w:rsidRPr="006163E8">
        <w:rPr>
          <w:rFonts w:ascii="ＭＳ 明朝" w:eastAsia="ＭＳ 明朝" w:hAnsi="ＭＳ 明朝" w:cs="Times New Roman" w:hint="eastAsia"/>
          <w:snapToGrid w:val="0"/>
          <w:sz w:val="20"/>
          <w:szCs w:val="20"/>
        </w:rPr>
        <w:t>注　１　＊印の整備基準は、発着するすべての鉄道車両の旅客用乗降口の位置が一定しており、鉄道車両を自動的に一定の位置に停止させることができるプラットホーム(鋼索鉄道に係るものを除く。)について記入すること。</w:t>
      </w:r>
    </w:p>
    <w:p w:rsidR="006163E8" w:rsidRPr="006163E8" w:rsidRDefault="006163E8" w:rsidP="006163E8">
      <w:pPr>
        <w:autoSpaceDE w:val="0"/>
        <w:autoSpaceDN w:val="0"/>
        <w:adjustRightInd w:val="0"/>
        <w:spacing w:before="60" w:after="60" w:line="210" w:lineRule="exact"/>
        <w:ind w:leftChars="200" w:left="620" w:hangingChars="100" w:hanging="200"/>
        <w:textAlignment w:val="center"/>
        <w:rPr>
          <w:rFonts w:ascii="ＭＳ 明朝" w:eastAsia="ＭＳ 明朝" w:hAnsi="ＭＳ 明朝" w:cs="Times New Roman"/>
          <w:snapToGrid w:val="0"/>
          <w:sz w:val="20"/>
          <w:szCs w:val="20"/>
        </w:rPr>
      </w:pPr>
      <w:r w:rsidRPr="006163E8">
        <w:rPr>
          <w:rFonts w:ascii="ＭＳ 明朝" w:eastAsia="ＭＳ 明朝" w:hAnsi="ＭＳ 明朝" w:cs="Times New Roman" w:hint="eastAsia"/>
          <w:snapToGrid w:val="0"/>
          <w:sz w:val="20"/>
          <w:szCs w:val="20"/>
        </w:rPr>
        <w:t>２　＊＊印の整備基準は、＊の対象となるプラットホーム以外のものについて記入すること。</w:t>
      </w: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１４　バスターミナルの乗降場</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488"/>
        </w:trPr>
        <w:tc>
          <w:tcPr>
            <w:tcW w:w="2127" w:type="dxa"/>
            <w:vMerge w:val="restart"/>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バスターミナルの乗降場</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916"/>
        </w:trPr>
        <w:tc>
          <w:tcPr>
            <w:tcW w:w="2127" w:type="dxa"/>
            <w:vMerge/>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乗降場の縁端のうち、自動車用場所に接する部分には、さく、点状ブロックその他の視覚障害者の自動車用場所への進入防止設備の設置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716"/>
        </w:trPr>
        <w:tc>
          <w:tcPr>
            <w:tcW w:w="2127" w:type="dxa"/>
            <w:vMerge/>
            <w:tcBorders>
              <w:bottom w:val="single" w:sz="4" w:space="0" w:color="auto"/>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color w:val="FF000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乗降場に接して停留する自動車に車いす使用者が円滑に乗降できる構造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注　自動車用場所は、誘導車路その他の自動車の通行、停留又は駐車の用に供する場所をいう。</w:t>
      </w: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１５　旅客船ターミナルの乗降用設備</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vAlign w:val="center"/>
          </w:tcPr>
          <w:p w:rsidR="006163E8" w:rsidRPr="006163E8" w:rsidRDefault="006163E8" w:rsidP="006163E8">
            <w:pPr>
              <w:autoSpaceDE w:val="0"/>
              <w:autoSpaceDN w:val="0"/>
              <w:adjustRightInd w:val="0"/>
              <w:spacing w:line="210" w:lineRule="exact"/>
              <w:jc w:val="center"/>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　　　備　　　基　　　準</w:t>
            </w:r>
          </w:p>
        </w:tc>
        <w:tc>
          <w:tcPr>
            <w:tcW w:w="1103" w:type="dxa"/>
            <w:vAlign w:val="center"/>
          </w:tcPr>
          <w:p w:rsidR="006163E8" w:rsidRPr="006163E8" w:rsidRDefault="006163E8" w:rsidP="006163E8">
            <w:pPr>
              <w:autoSpaceDE w:val="0"/>
              <w:autoSpaceDN w:val="0"/>
              <w:adjustRightInd w:val="0"/>
              <w:spacing w:line="210" w:lineRule="exact"/>
              <w:ind w:right="-105"/>
              <w:textAlignment w:val="center"/>
              <w:rPr>
                <w:rFonts w:ascii="ＭＳ 明朝" w:eastAsia="ＭＳ 明朝" w:hAnsi="Arial" w:cs="Times New Roman"/>
                <w:kern w:val="0"/>
                <w:szCs w:val="21"/>
              </w:rPr>
            </w:pPr>
            <w:r w:rsidRPr="006163E8">
              <w:rPr>
                <w:rFonts w:ascii="ＭＳ 明朝" w:eastAsia="ＭＳ 明朝" w:hAnsi="Arial" w:cs="ＭＳ 明朝" w:hint="eastAsia"/>
                <w:kern w:val="0"/>
                <w:szCs w:val="21"/>
              </w:rPr>
              <w:t>整備状況</w:t>
            </w:r>
          </w:p>
        </w:tc>
        <w:tc>
          <w:tcPr>
            <w:tcW w:w="708" w:type="dxa"/>
            <w:vAlign w:val="center"/>
          </w:tcPr>
          <w:p w:rsidR="006163E8" w:rsidRPr="006163E8" w:rsidRDefault="006163E8" w:rsidP="006163E8">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505"/>
        </w:trPr>
        <w:tc>
          <w:tcPr>
            <w:tcW w:w="2127" w:type="dxa"/>
            <w:vMerge w:val="restart"/>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旅客船ターミナルの乗降用設備</w:t>
            </w: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車いす使用者が持ち上げられることなく乗降できる構造</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562"/>
        </w:trPr>
        <w:tc>
          <w:tcPr>
            <w:tcW w:w="2127" w:type="dxa"/>
            <w:vMerge/>
            <w:tcBorders>
              <w:bottom w:val="nil"/>
            </w:tcBorders>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有効幅90cm以上</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 xml:space="preserve">　　</w:t>
            </w:r>
            <w:r w:rsidRPr="006163E8">
              <w:rPr>
                <w:rFonts w:ascii="ＭＳ 明朝" w:eastAsia="ＭＳ 明朝" w:hAnsi="ＭＳ 明朝" w:cs="Times New Roman"/>
                <w:snapToGrid w:val="0"/>
                <w:szCs w:val="21"/>
              </w:rPr>
              <w:t>cm</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448"/>
        </w:trPr>
        <w:tc>
          <w:tcPr>
            <w:tcW w:w="2127" w:type="dxa"/>
            <w:vMerge/>
            <w:tcBorders>
              <w:top w:val="nil"/>
              <w:bottom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手すりの設置</w:t>
            </w:r>
          </w:p>
        </w:tc>
        <w:tc>
          <w:tcPr>
            <w:tcW w:w="1103"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407"/>
        </w:trPr>
        <w:tc>
          <w:tcPr>
            <w:tcW w:w="2127" w:type="dxa"/>
            <w:vMerge w:val="restart"/>
            <w:tcBorders>
              <w:top w:val="nil"/>
            </w:tcBorders>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610"/>
        </w:trPr>
        <w:tc>
          <w:tcPr>
            <w:tcW w:w="2127" w:type="dxa"/>
            <w:vMerge/>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視覚障害者の水面への転落を防止するためのさく等の設置</w:t>
            </w:r>
          </w:p>
        </w:tc>
        <w:tc>
          <w:tcPr>
            <w:tcW w:w="1103" w:type="dxa"/>
            <w:vAlign w:val="center"/>
          </w:tcPr>
          <w:p w:rsidR="006163E8" w:rsidRPr="006163E8" w:rsidRDefault="006163E8" w:rsidP="006163E8">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注　乗降用設備その他波浪による影響により旅客が転倒するおそれがある場所及び着岸する船舶によ</w:t>
      </w:r>
      <w:r w:rsidRPr="006163E8">
        <w:rPr>
          <w:rFonts w:ascii="ＭＳ 明朝" w:eastAsia="ＭＳ 明朝" w:hAnsi="ＭＳ 明朝" w:cs="Times New Roman"/>
          <w:snapToGrid w:val="0"/>
          <w:szCs w:val="21"/>
        </w:rPr>
        <w:t>り</w:t>
      </w:r>
      <w:r w:rsidRPr="006163E8">
        <w:rPr>
          <w:rFonts w:ascii="ＭＳ 明朝" w:eastAsia="ＭＳ 明朝" w:hAnsi="ＭＳ 明朝" w:cs="Times New Roman" w:hint="eastAsia"/>
          <w:snapToGrid w:val="0"/>
          <w:szCs w:val="21"/>
        </w:rPr>
        <w:t>経路が一定しない部分については、６の項の定めにかかわらず、視覚障害者誘導用ブロックを敷設しないことができる。</w:t>
      </w: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１６　航空旅客ターミナル施設の保安検査場及び旅客搭乗橋</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1103"/>
        <w:gridCol w:w="708"/>
      </w:tblGrid>
      <w:tr w:rsidR="006163E8" w:rsidRPr="006163E8" w:rsidTr="00C16142">
        <w:trPr>
          <w:trHeight w:hRule="exact" w:val="420"/>
        </w:trPr>
        <w:tc>
          <w:tcPr>
            <w:tcW w:w="2127" w:type="dxa"/>
            <w:tcBorders>
              <w:bottom w:val="nil"/>
            </w:tcBorders>
            <w:vAlign w:val="center"/>
          </w:tcPr>
          <w:p w:rsidR="006163E8" w:rsidRPr="006163E8" w:rsidRDefault="006163E8" w:rsidP="006163E8">
            <w:pPr>
              <w:wordWrap w:val="0"/>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整備項目</w:t>
            </w:r>
          </w:p>
        </w:tc>
        <w:tc>
          <w:tcPr>
            <w:tcW w:w="4819" w:type="dxa"/>
            <w:gridSpan w:val="2"/>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　　　備　　　基　　　準</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整備状況</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摘要</w:t>
            </w:r>
          </w:p>
        </w:tc>
      </w:tr>
      <w:tr w:rsidR="006163E8" w:rsidRPr="006163E8" w:rsidTr="00C16142">
        <w:trPr>
          <w:cantSplit/>
          <w:trHeight w:hRule="exact" w:val="995"/>
        </w:trPr>
        <w:tc>
          <w:tcPr>
            <w:tcW w:w="2127" w:type="dxa"/>
            <w:vMerge w:val="restart"/>
            <w:tcBorders>
              <w:bottom w:val="nil"/>
            </w:tcBorders>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航空旅客ターミナル施設の保安検査場及び旅客搭乗橋</w:t>
            </w:r>
          </w:p>
        </w:tc>
        <w:tc>
          <w:tcPr>
            <w:tcW w:w="1134" w:type="dxa"/>
            <w:vMerge w:val="restart"/>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保安検査場</w:t>
            </w:r>
          </w:p>
        </w:tc>
        <w:tc>
          <w:tcPr>
            <w:tcW w:w="3685"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車いす使用者その他の門型の金属探知機による検査を受けることのできない者が通行するための通路の設置</w:t>
            </w:r>
          </w:p>
        </w:tc>
        <w:tc>
          <w:tcPr>
            <w:tcW w:w="1103" w:type="dxa"/>
            <w:shd w:val="clear" w:color="auto" w:fill="auto"/>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hRule="exact" w:val="426"/>
        </w:trPr>
        <w:tc>
          <w:tcPr>
            <w:tcW w:w="2127" w:type="dxa"/>
            <w:vMerge/>
            <w:tcBorders>
              <w:bottom w:val="nil"/>
            </w:tcBorders>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通路の有効幅90㎝以上</w:t>
            </w:r>
          </w:p>
        </w:tc>
        <w:tc>
          <w:tcPr>
            <w:tcW w:w="1103"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cantSplit/>
          <w:trHeight w:val="966"/>
        </w:trPr>
        <w:tc>
          <w:tcPr>
            <w:tcW w:w="2127" w:type="dxa"/>
            <w:vMerge/>
            <w:tcBorders>
              <w:top w:val="nil"/>
              <w:bottom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聴覚障害者が文字により意思疎通を図るための設備の設置及び当該設備を保有している旨の表示</w:t>
            </w:r>
          </w:p>
        </w:tc>
        <w:tc>
          <w:tcPr>
            <w:tcW w:w="1103"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tcBorders>
              <w:bottom w:val="single" w:sz="4" w:space="0" w:color="auto"/>
            </w:tcBorders>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71"/>
        </w:trPr>
        <w:tc>
          <w:tcPr>
            <w:tcW w:w="2127" w:type="dxa"/>
            <w:vMerge w:val="restart"/>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restart"/>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旅客搭乗橋</w:t>
            </w: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有効幅</w:t>
            </w:r>
            <w:r w:rsidRPr="006163E8">
              <w:rPr>
                <w:rFonts w:ascii="ＭＳ 明朝" w:eastAsia="ＭＳ 明朝" w:hAnsi="ＭＳ 明朝" w:cs="Times New Roman"/>
                <w:snapToGrid w:val="0"/>
                <w:szCs w:val="21"/>
              </w:rPr>
              <w:t>90</w:t>
            </w:r>
            <w:r w:rsidRPr="006163E8">
              <w:rPr>
                <w:rFonts w:ascii="ＭＳ 明朝" w:eastAsia="ＭＳ 明朝" w:hAnsi="ＭＳ 明朝" w:cs="Times New Roman" w:hint="eastAsia"/>
                <w:snapToGrid w:val="0"/>
                <w:szCs w:val="21"/>
              </w:rPr>
              <w:t>㎝以上</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1558"/>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旅客搭乗橋の縁端と航空機の乗降口の床面とのすき間又は段差により車いす使用者の円滑な乗降に支障がある場合は、車いす使用者の円滑な乗降のための設備を１以上設置</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73"/>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勾配</w:t>
            </w:r>
            <w:r w:rsidRPr="006163E8">
              <w:rPr>
                <w:rFonts w:ascii="ＭＳ 明朝" w:eastAsia="ＭＳ 明朝" w:hAnsi="ＭＳ 明朝" w:cs="Times New Roman"/>
                <w:snapToGrid w:val="0"/>
                <w:szCs w:val="21"/>
              </w:rPr>
              <w:t>1/</w:t>
            </w:r>
            <w:r w:rsidRPr="006163E8">
              <w:rPr>
                <w:rFonts w:ascii="ＭＳ 明朝" w:eastAsia="ＭＳ 明朝" w:hAnsi="ＭＳ 明朝" w:cs="Times New Roman" w:hint="eastAsia"/>
                <w:snapToGrid w:val="0"/>
                <w:szCs w:val="21"/>
              </w:rPr>
              <w:t>1</w:t>
            </w:r>
            <w:r w:rsidRPr="006163E8">
              <w:rPr>
                <w:rFonts w:ascii="ＭＳ 明朝" w:eastAsia="ＭＳ 明朝" w:hAnsi="ＭＳ 明朝" w:cs="Times New Roman"/>
                <w:snapToGrid w:val="0"/>
                <w:szCs w:val="21"/>
              </w:rPr>
              <w:t>2</w:t>
            </w:r>
            <w:r w:rsidRPr="006163E8">
              <w:rPr>
                <w:rFonts w:ascii="ＭＳ 明朝" w:eastAsia="ＭＳ 明朝" w:hAnsi="ＭＳ 明朝" w:cs="Times New Roman" w:hint="eastAsia"/>
                <w:snapToGrid w:val="0"/>
                <w:szCs w:val="21"/>
              </w:rPr>
              <w:t>以下</w:t>
            </w:r>
          </w:p>
        </w:tc>
        <w:tc>
          <w:tcPr>
            <w:tcW w:w="1103"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1／</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567"/>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手すりの設置</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有・無</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650"/>
        </w:trPr>
        <w:tc>
          <w:tcPr>
            <w:tcW w:w="2127" w:type="dxa"/>
            <w:vMerge/>
            <w:tcBorders>
              <w:top w:val="nil"/>
            </w:tcBorders>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1134"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3685"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粗面又は滑りにくい材料による表面の仕上げ</w:t>
            </w:r>
          </w:p>
        </w:tc>
        <w:tc>
          <w:tcPr>
            <w:tcW w:w="1103" w:type="dxa"/>
            <w:vAlign w:val="center"/>
          </w:tcPr>
          <w:p w:rsidR="006163E8" w:rsidRPr="006163E8" w:rsidRDefault="006163E8" w:rsidP="006163E8">
            <w:pPr>
              <w:wordWrap w:val="0"/>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適・否</w:t>
            </w:r>
          </w:p>
        </w:tc>
        <w:tc>
          <w:tcPr>
            <w:tcW w:w="708" w:type="dxa"/>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r w:rsidR="006163E8" w:rsidRPr="006163E8" w:rsidTr="00C16142">
        <w:trPr>
          <w:trHeight w:hRule="exact" w:val="788"/>
        </w:trPr>
        <w:tc>
          <w:tcPr>
            <w:tcW w:w="2127" w:type="dxa"/>
            <w:vMerge/>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c>
          <w:tcPr>
            <w:tcW w:w="4819" w:type="dxa"/>
            <w:gridSpan w:val="2"/>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各航空機の乗降口に通ずる改札口のうち１以上の改札口の有効幅</w:t>
            </w:r>
            <w:r w:rsidRPr="006163E8">
              <w:rPr>
                <w:rFonts w:ascii="ＭＳ 明朝" w:eastAsia="ＭＳ 明朝" w:hAnsi="ＭＳ 明朝" w:cs="Times New Roman"/>
                <w:snapToGrid w:val="0"/>
                <w:szCs w:val="21"/>
              </w:rPr>
              <w:t>80</w:t>
            </w:r>
            <w:r w:rsidRPr="006163E8">
              <w:rPr>
                <w:rFonts w:ascii="ＭＳ 明朝" w:eastAsia="ＭＳ 明朝" w:hAnsi="ＭＳ 明朝" w:cs="Times New Roman" w:hint="eastAsia"/>
                <w:snapToGrid w:val="0"/>
                <w:szCs w:val="21"/>
              </w:rPr>
              <w:t>㎝以上</w:t>
            </w:r>
          </w:p>
        </w:tc>
        <w:tc>
          <w:tcPr>
            <w:tcW w:w="1103" w:type="dxa"/>
            <w:shd w:val="clear" w:color="auto" w:fill="auto"/>
            <w:vAlign w:val="center"/>
          </w:tcPr>
          <w:p w:rsidR="006163E8" w:rsidRPr="006163E8" w:rsidRDefault="006163E8" w:rsidP="006163E8">
            <w:pPr>
              <w:wordWrap w:val="0"/>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6163E8">
              <w:rPr>
                <w:rFonts w:ascii="ＭＳ 明朝" w:eastAsia="ＭＳ 明朝" w:hAnsi="ＭＳ 明朝" w:cs="Times New Roman" w:hint="eastAsia"/>
                <w:snapToGrid w:val="0"/>
                <w:szCs w:val="21"/>
              </w:rPr>
              <w:t>㎝</w:t>
            </w:r>
          </w:p>
        </w:tc>
        <w:tc>
          <w:tcPr>
            <w:tcW w:w="708" w:type="dxa"/>
            <w:shd w:val="clear" w:color="auto" w:fill="auto"/>
            <w:vAlign w:val="center"/>
          </w:tcPr>
          <w:p w:rsidR="006163E8" w:rsidRPr="006163E8" w:rsidRDefault="006163E8" w:rsidP="006163E8">
            <w:pPr>
              <w:wordWrap w:val="0"/>
              <w:autoSpaceDE w:val="0"/>
              <w:autoSpaceDN w:val="0"/>
              <w:adjustRightInd w:val="0"/>
              <w:spacing w:before="60" w:after="60" w:line="210" w:lineRule="exact"/>
              <w:textAlignment w:val="center"/>
              <w:rPr>
                <w:rFonts w:ascii="ＭＳ 明朝" w:eastAsia="ＭＳ 明朝" w:hAnsi="ＭＳ 明朝" w:cs="Times New Roman"/>
                <w:snapToGrid w:val="0"/>
                <w:szCs w:val="21"/>
              </w:rPr>
            </w:pPr>
          </w:p>
        </w:tc>
      </w:tr>
    </w:tbl>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wordWrap w:val="0"/>
        <w:autoSpaceDE w:val="0"/>
        <w:autoSpaceDN w:val="0"/>
        <w:adjustRightInd w:val="0"/>
        <w:spacing w:before="60" w:after="60" w:line="380" w:lineRule="exact"/>
        <w:textAlignment w:val="center"/>
        <w:rPr>
          <w:rFonts w:ascii="ＭＳ 明朝" w:eastAsia="ＭＳ 明朝" w:hAnsi="ＭＳ 明朝" w:cs="Times New Roman"/>
          <w:snapToGrid w:val="0"/>
          <w:szCs w:val="21"/>
        </w:rPr>
      </w:pPr>
    </w:p>
    <w:p w:rsidR="006163E8" w:rsidRPr="006163E8" w:rsidRDefault="006163E8" w:rsidP="006163E8">
      <w:pPr>
        <w:ind w:firstLineChars="150" w:firstLine="315"/>
        <w:rPr>
          <w:rFonts w:ascii="ＭＳ 明朝" w:eastAsia="ＭＳ 明朝" w:hAnsi="ＭＳ 明朝" w:cs="Times New Roman"/>
          <w:szCs w:val="21"/>
        </w:rPr>
      </w:pPr>
    </w:p>
    <w:p w:rsidR="006163E8" w:rsidRPr="006163E8" w:rsidRDefault="006163E8" w:rsidP="006163E8">
      <w:pPr>
        <w:ind w:firstLineChars="150" w:firstLine="315"/>
        <w:rPr>
          <w:rFonts w:ascii="ＭＳ 明朝" w:eastAsia="ＭＳ 明朝" w:hAnsi="ＭＳ 明朝" w:cs="Times New Roman"/>
          <w:szCs w:val="21"/>
        </w:rPr>
      </w:pPr>
    </w:p>
    <w:p w:rsidR="006163E8" w:rsidRPr="006163E8" w:rsidRDefault="006163E8" w:rsidP="006163E8">
      <w:pPr>
        <w:ind w:firstLineChars="150" w:firstLine="315"/>
        <w:rPr>
          <w:rFonts w:ascii="ＭＳ 明朝" w:eastAsia="ＭＳ 明朝" w:hAnsi="ＭＳ 明朝" w:cs="Times New Roman"/>
          <w:szCs w:val="21"/>
        </w:rPr>
      </w:pPr>
    </w:p>
    <w:p w:rsidR="006163E8" w:rsidRPr="006163E8" w:rsidRDefault="006163E8" w:rsidP="006163E8">
      <w:pPr>
        <w:ind w:firstLineChars="150" w:firstLine="315"/>
        <w:rPr>
          <w:rFonts w:ascii="ＭＳ 明朝" w:eastAsia="ＭＳ 明朝" w:hAnsi="ＭＳ 明朝" w:cs="Times New Roman"/>
          <w:szCs w:val="21"/>
        </w:rPr>
      </w:pPr>
    </w:p>
    <w:p w:rsidR="007F71E6" w:rsidRDefault="007F71E6"/>
    <w:sectPr w:rsidR="007F71E6" w:rsidSect="006163E8">
      <w:pgSz w:w="11906" w:h="16838" w:code="9"/>
      <w:pgMar w:top="1418" w:right="1457" w:bottom="1712" w:left="2047" w:header="30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82" w:rsidRDefault="00EC1282" w:rsidP="00EC1282">
      <w:r>
        <w:separator/>
      </w:r>
    </w:p>
  </w:endnote>
  <w:endnote w:type="continuationSeparator" w:id="0">
    <w:p w:rsidR="00EC1282" w:rsidRDefault="00EC1282" w:rsidP="00E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82" w:rsidRDefault="00EC1282" w:rsidP="00EC1282">
      <w:r>
        <w:separator/>
      </w:r>
    </w:p>
  </w:footnote>
  <w:footnote w:type="continuationSeparator" w:id="0">
    <w:p w:rsidR="00EC1282" w:rsidRDefault="00EC1282" w:rsidP="00EC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E8"/>
    <w:rsid w:val="0008682C"/>
    <w:rsid w:val="00440F75"/>
    <w:rsid w:val="006163E8"/>
    <w:rsid w:val="007F71E6"/>
    <w:rsid w:val="00A623E6"/>
    <w:rsid w:val="00B3682E"/>
    <w:rsid w:val="00EC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859C70-81CC-40D0-8648-5160BDCB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163E8"/>
  </w:style>
  <w:style w:type="table" w:styleId="a3">
    <w:name w:val="Table Grid"/>
    <w:basedOn w:val="a1"/>
    <w:rsid w:val="006163E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6163E8"/>
    <w:rPr>
      <w:rFonts w:ascii="ＭＳ 明朝" w:eastAsia="ＭＳ 明朝" w:hAnsi="ＭＳ 明朝" w:cs="Times New Roman"/>
      <w:szCs w:val="21"/>
    </w:rPr>
  </w:style>
  <w:style w:type="character" w:customStyle="1" w:styleId="a5">
    <w:name w:val="日付 (文字)"/>
    <w:basedOn w:val="a0"/>
    <w:link w:val="a4"/>
    <w:rsid w:val="006163E8"/>
    <w:rPr>
      <w:rFonts w:ascii="ＭＳ 明朝" w:eastAsia="ＭＳ 明朝" w:hAnsi="ＭＳ 明朝" w:cs="Times New Roman"/>
      <w:szCs w:val="21"/>
    </w:rPr>
  </w:style>
  <w:style w:type="paragraph" w:styleId="a6">
    <w:name w:val="header"/>
    <w:basedOn w:val="a"/>
    <w:link w:val="a7"/>
    <w:rsid w:val="006163E8"/>
    <w:pPr>
      <w:tabs>
        <w:tab w:val="center" w:pos="4252"/>
        <w:tab w:val="right" w:pos="8504"/>
      </w:tabs>
      <w:snapToGrid w:val="0"/>
    </w:pPr>
    <w:rPr>
      <w:rFonts w:ascii="ＭＳ 明朝" w:eastAsia="ＭＳ 明朝" w:hAnsi="Century" w:cs="Times New Roman"/>
      <w:szCs w:val="20"/>
    </w:rPr>
  </w:style>
  <w:style w:type="character" w:customStyle="1" w:styleId="a7">
    <w:name w:val="ヘッダー (文字)"/>
    <w:basedOn w:val="a0"/>
    <w:link w:val="a6"/>
    <w:rsid w:val="006163E8"/>
    <w:rPr>
      <w:rFonts w:ascii="ＭＳ 明朝" w:eastAsia="ＭＳ 明朝" w:hAnsi="Century" w:cs="Times New Roman"/>
      <w:szCs w:val="20"/>
    </w:rPr>
  </w:style>
  <w:style w:type="paragraph" w:styleId="a8">
    <w:name w:val="footer"/>
    <w:basedOn w:val="a"/>
    <w:link w:val="a9"/>
    <w:uiPriority w:val="99"/>
    <w:rsid w:val="006163E8"/>
    <w:pPr>
      <w:tabs>
        <w:tab w:val="center" w:pos="4252"/>
        <w:tab w:val="right" w:pos="8504"/>
      </w:tabs>
      <w:snapToGrid w:val="0"/>
    </w:pPr>
    <w:rPr>
      <w:rFonts w:ascii="ＭＳ 明朝" w:eastAsia="ＭＳ 明朝" w:hAnsi="ＭＳ 明朝" w:cs="Times New Roman"/>
      <w:szCs w:val="21"/>
    </w:rPr>
  </w:style>
  <w:style w:type="character" w:customStyle="1" w:styleId="a9">
    <w:name w:val="フッター (文字)"/>
    <w:basedOn w:val="a0"/>
    <w:link w:val="a8"/>
    <w:uiPriority w:val="99"/>
    <w:rsid w:val="006163E8"/>
    <w:rPr>
      <w:rFonts w:ascii="ＭＳ 明朝" w:eastAsia="ＭＳ 明朝" w:hAnsi="ＭＳ 明朝" w:cs="Times New Roman"/>
      <w:szCs w:val="21"/>
    </w:rPr>
  </w:style>
  <w:style w:type="character" w:styleId="aa">
    <w:name w:val="page number"/>
    <w:basedOn w:val="a0"/>
    <w:rsid w:val="006163E8"/>
  </w:style>
  <w:style w:type="paragraph" w:styleId="ab">
    <w:name w:val="Balloon Text"/>
    <w:basedOn w:val="a"/>
    <w:link w:val="ac"/>
    <w:semiHidden/>
    <w:unhideWhenUsed/>
    <w:rsid w:val="006163E8"/>
    <w:rPr>
      <w:rFonts w:ascii="Arial" w:eastAsia="ＭＳ ゴシック" w:hAnsi="Arial" w:cs="Times New Roman"/>
      <w:sz w:val="18"/>
      <w:szCs w:val="18"/>
    </w:rPr>
  </w:style>
  <w:style w:type="character" w:customStyle="1" w:styleId="ac">
    <w:name w:val="吹き出し (文字)"/>
    <w:basedOn w:val="a0"/>
    <w:link w:val="ab"/>
    <w:semiHidden/>
    <w:rsid w:val="006163E8"/>
    <w:rPr>
      <w:rFonts w:ascii="Arial" w:eastAsia="ＭＳ ゴシック" w:hAnsi="Arial" w:cs="Times New Roman"/>
      <w:sz w:val="18"/>
      <w:szCs w:val="18"/>
    </w:rPr>
  </w:style>
  <w:style w:type="character" w:styleId="ad">
    <w:name w:val="annotation reference"/>
    <w:uiPriority w:val="99"/>
    <w:semiHidden/>
    <w:unhideWhenUsed/>
    <w:rsid w:val="006163E8"/>
    <w:rPr>
      <w:sz w:val="18"/>
      <w:szCs w:val="18"/>
    </w:rPr>
  </w:style>
  <w:style w:type="paragraph" w:styleId="ae">
    <w:name w:val="annotation text"/>
    <w:basedOn w:val="a"/>
    <w:link w:val="af"/>
    <w:uiPriority w:val="99"/>
    <w:semiHidden/>
    <w:unhideWhenUsed/>
    <w:rsid w:val="006163E8"/>
    <w:pPr>
      <w:jc w:val="left"/>
    </w:pPr>
    <w:rPr>
      <w:rFonts w:ascii="ＭＳ 明朝" w:eastAsia="ＭＳ 明朝" w:hAnsi="ＭＳ 明朝" w:cs="Times New Roman"/>
      <w:szCs w:val="21"/>
    </w:rPr>
  </w:style>
  <w:style w:type="character" w:customStyle="1" w:styleId="af">
    <w:name w:val="コメント文字列 (文字)"/>
    <w:basedOn w:val="a0"/>
    <w:link w:val="ae"/>
    <w:uiPriority w:val="99"/>
    <w:semiHidden/>
    <w:rsid w:val="006163E8"/>
    <w:rPr>
      <w:rFonts w:ascii="ＭＳ 明朝" w:eastAsia="ＭＳ 明朝" w:hAnsi="ＭＳ 明朝" w:cs="Times New Roman"/>
      <w:szCs w:val="21"/>
    </w:rPr>
  </w:style>
  <w:style w:type="paragraph" w:styleId="af0">
    <w:name w:val="annotation subject"/>
    <w:basedOn w:val="ae"/>
    <w:next w:val="ae"/>
    <w:link w:val="af1"/>
    <w:uiPriority w:val="99"/>
    <w:semiHidden/>
    <w:unhideWhenUsed/>
    <w:rsid w:val="006163E8"/>
    <w:rPr>
      <w:b/>
      <w:bCs/>
    </w:rPr>
  </w:style>
  <w:style w:type="character" w:customStyle="1" w:styleId="af1">
    <w:name w:val="コメント内容 (文字)"/>
    <w:basedOn w:val="af"/>
    <w:link w:val="af0"/>
    <w:uiPriority w:val="99"/>
    <w:semiHidden/>
    <w:rsid w:val="006163E8"/>
    <w:rPr>
      <w:rFonts w:ascii="ＭＳ 明朝" w:eastAsia="ＭＳ 明朝" w:hAnsi="ＭＳ 明朝" w:cs="Times New Roman"/>
      <w:b/>
      <w:bCs/>
      <w:szCs w:val="21"/>
    </w:rPr>
  </w:style>
  <w:style w:type="numbering" w:customStyle="1" w:styleId="11">
    <w:name w:val="リストなし11"/>
    <w:next w:val="a2"/>
    <w:uiPriority w:val="99"/>
    <w:semiHidden/>
    <w:unhideWhenUsed/>
    <w:rsid w:val="006163E8"/>
  </w:style>
  <w:style w:type="numbering" w:customStyle="1" w:styleId="2">
    <w:name w:val="リストなし2"/>
    <w:next w:val="a2"/>
    <w:uiPriority w:val="99"/>
    <w:semiHidden/>
    <w:unhideWhenUsed/>
    <w:rsid w:val="006163E8"/>
  </w:style>
  <w:style w:type="numbering" w:customStyle="1" w:styleId="111">
    <w:name w:val="リストなし111"/>
    <w:next w:val="a2"/>
    <w:uiPriority w:val="99"/>
    <w:semiHidden/>
    <w:unhideWhenUsed/>
    <w:rsid w:val="006163E8"/>
  </w:style>
  <w:style w:type="table" w:customStyle="1" w:styleId="10">
    <w:name w:val="表 (格子)1"/>
    <w:basedOn w:val="a1"/>
    <w:next w:val="a3"/>
    <w:rsid w:val="006163E8"/>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6163E8"/>
    <w:pPr>
      <w:wordWrap w:val="0"/>
      <w:autoSpaceDE w:val="0"/>
      <w:autoSpaceDN w:val="0"/>
      <w:adjustRightInd w:val="0"/>
      <w:spacing w:line="380" w:lineRule="exact"/>
      <w:jc w:val="right"/>
      <w:textAlignment w:val="center"/>
    </w:pPr>
    <w:rPr>
      <w:rFonts w:ascii="ＭＳ 明朝" w:eastAsia="ＭＳ 明朝" w:hAnsi="ＭＳ 明朝" w:cs="Times New Roman"/>
      <w:snapToGrid w:val="0"/>
      <w:color w:val="FF0000"/>
      <w:szCs w:val="20"/>
    </w:rPr>
  </w:style>
  <w:style w:type="character" w:customStyle="1" w:styleId="af3">
    <w:name w:val="結語 (文字)"/>
    <w:basedOn w:val="a0"/>
    <w:link w:val="af2"/>
    <w:uiPriority w:val="99"/>
    <w:rsid w:val="006163E8"/>
    <w:rPr>
      <w:rFonts w:ascii="ＭＳ 明朝" w:eastAsia="ＭＳ 明朝" w:hAnsi="ＭＳ 明朝" w:cs="Times New Roman"/>
      <w:snapToGrid w:val="0"/>
      <w:color w:val="FF0000"/>
      <w:szCs w:val="20"/>
    </w:rPr>
  </w:style>
  <w:style w:type="numbering" w:customStyle="1" w:styleId="3">
    <w:name w:val="リストなし3"/>
    <w:next w:val="a2"/>
    <w:uiPriority w:val="99"/>
    <w:semiHidden/>
    <w:unhideWhenUsed/>
    <w:rsid w:val="006163E8"/>
  </w:style>
  <w:style w:type="numbering" w:customStyle="1" w:styleId="4">
    <w:name w:val="リストなし4"/>
    <w:next w:val="a2"/>
    <w:uiPriority w:val="99"/>
    <w:semiHidden/>
    <w:unhideWhenUsed/>
    <w:rsid w:val="006163E8"/>
  </w:style>
  <w:style w:type="table" w:customStyle="1" w:styleId="20">
    <w:name w:val="表 (格子)2"/>
    <w:basedOn w:val="a1"/>
    <w:next w:val="a3"/>
    <w:rsid w:val="006163E8"/>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6163E8"/>
  </w:style>
  <w:style w:type="numbering" w:customStyle="1" w:styleId="12">
    <w:name w:val="リストなし12"/>
    <w:next w:val="a2"/>
    <w:uiPriority w:val="99"/>
    <w:semiHidden/>
    <w:unhideWhenUsed/>
    <w:rsid w:val="006163E8"/>
  </w:style>
  <w:style w:type="table" w:customStyle="1" w:styleId="30">
    <w:name w:val="表 (格子)3"/>
    <w:basedOn w:val="a1"/>
    <w:next w:val="a3"/>
    <w:rsid w:val="006163E8"/>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1105</Words>
  <Characters>6301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SG19100のC20-3444</cp:lastModifiedBy>
  <cp:revision>6</cp:revision>
  <cp:lastPrinted>2017-12-05T07:00:00Z</cp:lastPrinted>
  <dcterms:created xsi:type="dcterms:W3CDTF">2016-11-22T00:21:00Z</dcterms:created>
  <dcterms:modified xsi:type="dcterms:W3CDTF">2021-10-28T05:54:00Z</dcterms:modified>
</cp:coreProperties>
</file>